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2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4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Определила полное имя домашнего каталога pwd (рис. 1).</w:t>
      </w:r>
    </w:p>
    <w:p>
      <w:pPr>
        <w:pStyle w:val="CaptionedFigure"/>
      </w:pPr>
      <w:r>
        <w:drawing>
          <wp:inline>
            <wp:extent cx="3733800" cy="576648"/>
            <wp:effectExtent b="0" l="0" r="0" t="0"/>
            <wp:docPr descr="Домашний 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bookmarkEnd w:id="24"/>
    <w:bookmarkStart w:id="40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Выполнила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cd /tmp.(рис. 2).</w:t>
      </w:r>
    </w:p>
    <w:p>
      <w:pPr>
        <w:pStyle w:val="CaptionedFigure"/>
      </w:pPr>
      <w:r>
        <w:drawing>
          <wp:inline>
            <wp:extent cx="3733800" cy="531783"/>
            <wp:effectExtent b="0" l="0" r="0" t="0"/>
            <wp:docPr descr="Перешла в каталог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</w:t>
      </w:r>
    </w:p>
    <w:p>
      <w:pPr>
        <w:numPr>
          <w:ilvl w:val="0"/>
          <w:numId w:val="1002"/>
        </w:numPr>
      </w:pPr>
      <w:r>
        <w:t xml:space="preserve">Вывела на экран содержимое каталога /tmp. Для этого использовала команду ls</w:t>
      </w:r>
      <w:r>
        <w:t xml:space="preserve"> </w:t>
      </w:r>
      <w:r>
        <w:t xml:space="preserve">с различными опциями.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 с опцией a:</w:t>
      </w:r>
    </w:p>
    <w:p>
      <w:pPr>
        <w:numPr>
          <w:ilvl w:val="0"/>
          <w:numId w:val="1000"/>
        </w:numPr>
      </w:pPr>
      <w:r>
        <w:t xml:space="preserve">ls -a</w:t>
      </w:r>
    </w:p>
    <w:p>
      <w:pPr>
        <w:pStyle w:val="FirstParagraph"/>
      </w:pPr>
      <w:r>
        <w:t xml:space="preserve">Можно также получить информацию о типах файлов (каталог, исполняемый файл,ссылка),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</w:t>
      </w:r>
    </w:p>
    <w:p>
      <w:pPr>
        <w:pStyle w:val="SourceCode"/>
      </w:pPr>
      <w:r>
        <w:rPr>
          <w:rStyle w:val="VerbatimChar"/>
        </w:rPr>
        <w:t xml:space="preserve">ls -F * (рис. 3).</w:t>
      </w:r>
    </w:p>
    <w:p>
      <w:pPr>
        <w:pStyle w:val="CaptionedFigure"/>
      </w:pPr>
      <w:r>
        <w:drawing>
          <wp:inline>
            <wp:extent cx="3733800" cy="3505814"/>
            <wp:effectExtent b="0" l="0" r="0" t="0"/>
            <wp:docPr descr="ls с разными опциям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с разными опциями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</w:t>
      </w:r>
    </w:p>
    <w:p>
      <w:pPr>
        <w:pStyle w:val="SourceCode"/>
      </w:pPr>
      <w:r>
        <w:rPr>
          <w:rStyle w:val="VerbatimChar"/>
        </w:rPr>
        <w:t xml:space="preserve">ls -l (рис. 4).</w:t>
      </w:r>
    </w:p>
    <w:p>
      <w:pPr>
        <w:pStyle w:val="CaptionedFigure"/>
      </w:pPr>
      <w:r>
        <w:drawing>
          <wp:inline>
            <wp:extent cx="3733800" cy="1013273"/>
            <wp:effectExtent b="0" l="0" r="0" t="0"/>
            <wp:docPr descr="ls с опцией -l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с опцией -l</w:t>
      </w:r>
    </w:p>
    <w:p>
      <w:pPr>
        <w:numPr>
          <w:ilvl w:val="0"/>
          <w:numId w:val="1003"/>
        </w:numPr>
      </w:pPr>
      <w:r>
        <w:t xml:space="preserve">Определила, есть ли в каталоге /var/spool подкаталог с именем cron? Есть.</w:t>
      </w:r>
    </w:p>
    <w:p>
      <w:pPr>
        <w:numPr>
          <w:ilvl w:val="0"/>
          <w:numId w:val="1000"/>
        </w:numPr>
      </w:pPr>
      <w:r>
        <w:t xml:space="preserve">ls (рис. 5).</w:t>
      </w:r>
    </w:p>
    <w:p>
      <w:pPr>
        <w:pStyle w:val="CaptionedFigure"/>
      </w:pPr>
      <w:r>
        <w:drawing>
          <wp:inline>
            <wp:extent cx="3733800" cy="970930"/>
            <wp:effectExtent b="0" l="0" r="0" t="0"/>
            <wp:docPr descr="Подкаталог крон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 крон</w:t>
      </w:r>
    </w:p>
    <w:p>
      <w:pPr>
        <w:numPr>
          <w:ilvl w:val="0"/>
          <w:numId w:val="1004"/>
        </w:numPr>
      </w:pPr>
      <w:r>
        <w:t xml:space="preserve">Перешла в Ваш домашний каталог и вывела на экран его содержимое. Определила, кто является владельцем файлов и подкаталогов</w:t>
      </w:r>
      <w:r>
        <w:t xml:space="preserve"> </w:t>
      </w:r>
      <w:r>
        <w:t xml:space="preserve">Владелец: mvchigladze (рис. 6). Команда:</w:t>
      </w:r>
    </w:p>
    <w:p>
      <w:pPr>
        <w:numPr>
          <w:ilvl w:val="0"/>
          <w:numId w:val="1000"/>
        </w:numPr>
      </w:pPr>
      <w:r>
        <w:t xml:space="preserve">pwd</w:t>
      </w:r>
    </w:p>
    <w:p>
      <w:pPr>
        <w:pStyle w:val="CaptionedFigure"/>
      </w:pPr>
      <w:r>
        <w:drawing>
          <wp:inline>
            <wp:extent cx="2589519" cy="545566"/>
            <wp:effectExtent b="0" l="0" r="0" t="0"/>
            <wp:docPr descr="Владелец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Владелец</w:t>
      </w:r>
    </w:p>
    <w:bookmarkEnd w:id="40"/>
    <w:bookmarkStart w:id="53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</w:t>
      </w:r>
    </w:p>
    <w:p>
      <w:pPr>
        <w:numPr>
          <w:ilvl w:val="0"/>
          <w:numId w:val="1005"/>
        </w:numPr>
      </w:pPr>
      <w:r>
        <w:t xml:space="preserve">В домашнем каталоге создала новый каталог с именем newdir командой:</w:t>
      </w:r>
    </w:p>
    <w:p>
      <w:pPr>
        <w:numPr>
          <w:ilvl w:val="0"/>
          <w:numId w:val="1000"/>
        </w:numPr>
      </w:pPr>
      <w:r>
        <w:t xml:space="preserve">mkdir newdir</w:t>
      </w:r>
    </w:p>
    <w:p>
      <w:pPr>
        <w:numPr>
          <w:ilvl w:val="0"/>
          <w:numId w:val="1005"/>
        </w:numPr>
      </w:pPr>
      <w:r>
        <w:t xml:space="preserve">В каталоге ~/newdir создала новый каталог с именем morefun командой:</w:t>
      </w:r>
    </w:p>
    <w:p>
      <w:pPr>
        <w:numPr>
          <w:ilvl w:val="0"/>
          <w:numId w:val="1000"/>
        </w:numPr>
      </w:pPr>
      <w:r>
        <w:t xml:space="preserve">mkdir ./newdir/morefun (рис. 7).</w:t>
      </w:r>
    </w:p>
    <w:p>
      <w:pPr>
        <w:pStyle w:val="CaptionedFigure"/>
      </w:pPr>
      <w:r>
        <w:drawing>
          <wp:inline>
            <wp:extent cx="3733800" cy="626615"/>
            <wp:effectExtent b="0" l="0" r="0" t="0"/>
            <wp:docPr descr="Создание каталогов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numPr>
          <w:ilvl w:val="0"/>
          <w:numId w:val="1006"/>
        </w:numPr>
      </w:pPr>
      <w:r>
        <w:t xml:space="preserve">В домашнем каталоге создала одной командой три новых каталога с именами</w:t>
      </w:r>
      <w:r>
        <w:t xml:space="preserve"> </w:t>
      </w:r>
      <w:r>
        <w:t xml:space="preserve">letters, memos, misk. Затем удалила эти каталоги одной командой. Используя команды:</w:t>
      </w:r>
    </w:p>
    <w:p>
      <w:pPr>
        <w:numPr>
          <w:ilvl w:val="0"/>
          <w:numId w:val="1000"/>
        </w:numPr>
      </w:pPr>
      <w:r>
        <w:t xml:space="preserve">mkdir letters memod misk</w:t>
      </w:r>
      <w:r>
        <w:t xml:space="preserve"> </w:t>
      </w:r>
      <w:r>
        <w:t xml:space="preserve">rmdir letters memos misk (рис. 8).</w:t>
      </w:r>
    </w:p>
    <w:p>
      <w:pPr>
        <w:pStyle w:val="CaptionedFigure"/>
      </w:pPr>
      <w:r>
        <w:drawing>
          <wp:inline>
            <wp:extent cx="3733800" cy="1008345"/>
            <wp:effectExtent b="0" l="0" r="0" t="0"/>
            <wp:docPr descr="Создание и удаление каталогов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каталогов</w:t>
      </w:r>
    </w:p>
    <w:p>
      <w:pPr>
        <w:numPr>
          <w:ilvl w:val="0"/>
          <w:numId w:val="1007"/>
        </w:numPr>
        <w:pStyle w:val="Compact"/>
      </w:pPr>
      <w:r>
        <w:t xml:space="preserve">Попробовала удалить ранее созданный каталог ~/newdir командой rm. Проверила,</w:t>
      </w:r>
      <w:r>
        <w:t xml:space="preserve"> </w:t>
      </w:r>
      <w:r>
        <w:t xml:space="preserve">был ли каталог удалён. Нет, не был. Результат на рисунке. (рис. 9).</w:t>
      </w:r>
    </w:p>
    <w:p>
      <w:pPr>
        <w:pStyle w:val="CaptionedFigure"/>
      </w:pPr>
      <w:r>
        <w:drawing>
          <wp:inline>
            <wp:extent cx="3733800" cy="380568"/>
            <wp:effectExtent b="0" l="0" r="0" t="0"/>
            <wp:docPr descr="Попытка удалени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</w:t>
      </w:r>
    </w:p>
    <w:p>
      <w:pPr>
        <w:numPr>
          <w:ilvl w:val="0"/>
          <w:numId w:val="1008"/>
        </w:numPr>
      </w:pPr>
      <w:r>
        <w:t xml:space="preserve">Удалила каталог ~/newdir/morefun из домашнего каталога. Проверила, был ли</w:t>
      </w:r>
      <w:r>
        <w:t xml:space="preserve"> </w:t>
      </w:r>
      <w:r>
        <w:t xml:space="preserve">каталог удалён.Да, был. Результат на рисунке</w:t>
      </w:r>
    </w:p>
    <w:p>
      <w:pPr>
        <w:numPr>
          <w:ilvl w:val="0"/>
          <w:numId w:val="1000"/>
        </w:numPr>
      </w:pPr>
      <w:r>
        <w:t xml:space="preserve">rm -r newdir</w:t>
      </w:r>
      <w:r>
        <w:t xml:space="preserve"> </w:t>
      </w:r>
      <w:r>
        <w:t xml:space="preserve">y</w:t>
      </w:r>
      <w:r>
        <w:t xml:space="preserve"> </w:t>
      </w:r>
      <w:r>
        <w:t xml:space="preserve">y (рис. 10).</w:t>
      </w:r>
    </w:p>
    <w:p>
      <w:pPr>
        <w:pStyle w:val="CaptionedFigure"/>
      </w:pPr>
      <w:r>
        <w:drawing>
          <wp:inline>
            <wp:extent cx="3733800" cy="611159"/>
            <wp:effectExtent b="0" l="0" r="0" t="0"/>
            <wp:docPr descr="Удаление непустого каталог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непустого каталога</w:t>
      </w:r>
    </w:p>
    <w:bookmarkEnd w:id="53"/>
    <w:bookmarkStart w:id="57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С помощью команды man определила,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Функция -a. (рис. 11).</w:t>
      </w:r>
    </w:p>
    <w:p>
      <w:pPr>
        <w:pStyle w:val="CaptionedFigure"/>
      </w:pPr>
      <w:r>
        <w:drawing>
          <wp:inline>
            <wp:extent cx="3626863" cy="2650991"/>
            <wp:effectExtent b="0" l="0" r="0" t="0"/>
            <wp:docPr descr="ls опция всего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опция всего</w:t>
      </w:r>
    </w:p>
    <w:bookmarkEnd w:id="57"/>
    <w:bookmarkStart w:id="61" w:name="задание-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С помощью команды man определила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 Опция -t (рис. 12).</w:t>
      </w:r>
    </w:p>
    <w:p>
      <w:pPr>
        <w:pStyle w:val="CaptionedFigure"/>
      </w:pPr>
      <w:r>
        <w:drawing>
          <wp:inline>
            <wp:extent cx="3733800" cy="1299283"/>
            <wp:effectExtent b="0" l="0" r="0" t="0"/>
            <wp:docPr descr="ls опция сортировки по времени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опция сортировки по времени</w:t>
      </w:r>
    </w:p>
    <w:bookmarkEnd w:id="61"/>
    <w:bookmarkStart w:id="77" w:name="задание-6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Использовала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BodyText"/>
      </w:pPr>
      <w:r>
        <w:t xml:space="preserve">cd (рис. 13)</w:t>
      </w:r>
      <w:r>
        <w:t xml:space="preserve"> </w:t>
      </w:r>
      <w:r>
        <w:t xml:space="preserve">−L , переходить по символическим ссылкам . По умолчанию cd ведет себя так, как если бы указана опция -L .</w:t>
      </w:r>
      <w:r>
        <w:t xml:space="preserve"> </w:t>
      </w:r>
      <w:r>
        <w:t xml:space="preserve">−P , не переходите по символическим ссылкам. Другими словами, когда эта опция указана, и вы пытаетесь перейти к символической ссылке, которая указывает на каталог, cd перейдет в каталог.</w:t>
      </w:r>
    </w:p>
    <w:p>
      <w:pPr>
        <w:pStyle w:val="CaptionedFigure"/>
      </w:pPr>
      <w:r>
        <w:drawing>
          <wp:inline>
            <wp:extent cx="3733800" cy="1487770"/>
            <wp:effectExtent b="0" l="0" r="0" t="0"/>
            <wp:docPr descr="cd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pStyle w:val="BodyText"/>
      </w:pPr>
      <w:r>
        <w:t xml:space="preserve">pwd(рис. 14).</w:t>
      </w:r>
      <w:r>
        <w:t xml:space="preserve"> </w:t>
      </w:r>
      <w:r>
        <w:t xml:space="preserve">-L — использовать PWD из окружения, даже если оно содержит симлинки</w:t>
      </w:r>
      <w:r>
        <w:t xml:space="preserve"> </w:t>
      </w:r>
      <w:r>
        <w:t xml:space="preserve">-P — исключить все симлинки и вывести фактический путь</w:t>
      </w:r>
    </w:p>
    <w:p>
      <w:pPr>
        <w:pStyle w:val="CaptionedFigure"/>
      </w:pPr>
      <w:r>
        <w:drawing>
          <wp:inline>
            <wp:extent cx="3733800" cy="2507405"/>
            <wp:effectExtent b="0" l="0" r="0" t="0"/>
            <wp:docPr descr="pwd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BodyText"/>
      </w:pPr>
      <w:r>
        <w:t xml:space="preserve">mkdir(рис. 15).</w:t>
      </w:r>
      <w:r>
        <w:t xml:space="preserve"> </w:t>
      </w:r>
      <w:r>
        <w:t xml:space="preserve">-m (–mode=режим) - назначить режим доступа (права). По умолчанию mod принимает значение 0777, что обеспечивает неограниченные права.</w:t>
      </w:r>
      <w:r>
        <w:t xml:space="preserve"> </w:t>
      </w:r>
      <w:r>
        <w:t xml:space="preserve">-p (–parents) - не показывать ошибки, а также их игнорировать.</w:t>
      </w:r>
      <w:r>
        <w:t xml:space="preserve"> </w:t>
      </w:r>
      <w:r>
        <w:t xml:space="preserve">-z (–context=CTX ) принимает контекст SELinux для каталога по умолчанию.</w:t>
      </w:r>
      <w:r>
        <w:t xml:space="preserve"> </w:t>
      </w:r>
      <w:r>
        <w:t xml:space="preserve">-v (–verbose) - выводить сообщение о каждом новым каталоге.</w:t>
      </w:r>
      <w:r>
        <w:t xml:space="preserve"> </w:t>
      </w:r>
      <w:r>
        <w:t xml:space="preserve">–help - вывести справочную информацию.</w:t>
      </w:r>
      <w:r>
        <w:t xml:space="preserve"> </w:t>
      </w:r>
      <w:r>
        <w:t xml:space="preserve">–version - выводит информацию о текущей версии утилиты.</w:t>
      </w:r>
    </w:p>
    <w:p>
      <w:pPr>
        <w:pStyle w:val="CaptionedFigure"/>
      </w:pPr>
      <w:r>
        <w:drawing>
          <wp:inline>
            <wp:extent cx="3733800" cy="1896184"/>
            <wp:effectExtent b="0" l="0" r="0" t="0"/>
            <wp:docPr descr="mkdir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p>
      <w:pPr>
        <w:pStyle w:val="BodyText"/>
      </w:pPr>
      <w:r>
        <w:t xml:space="preserve">rmdir(рис. 16).</w:t>
      </w:r>
      <w:r>
        <w:t xml:space="preserve"> </w:t>
      </w:r>
      <w:r>
        <w:t xml:space="preserve">-p: Эта опция удаляет каталог, включая всех его предков</w:t>
      </w:r>
      <w:r>
        <w:t xml:space="preserve"> </w:t>
      </w:r>
      <w:r>
        <w:t xml:space="preserve">-v, –verbose: отображает подробную информацию для каждого каталога.</w:t>
      </w:r>
      <w:r>
        <w:t xml:space="preserve"> </w:t>
      </w:r>
      <w:r>
        <w:t xml:space="preserve">–игнорировать-сбой-при-непустом: этот параметр не сообщает о сбое, который возникает из-за того, что каталог непустой.</w:t>
      </w:r>
      <w:r>
        <w:t xml:space="preserve"> </w:t>
      </w:r>
      <w:r>
        <w:t xml:space="preserve">–version: Эта опция отображает информацию о версии и завершает работу.</w:t>
      </w:r>
    </w:p>
    <w:p>
      <w:pPr>
        <w:pStyle w:val="CaptionedFigure"/>
      </w:pPr>
      <w:r>
        <w:drawing>
          <wp:inline>
            <wp:extent cx="3733800" cy="1937707"/>
            <wp:effectExtent b="0" l="0" r="0" t="0"/>
            <wp:docPr descr="rmdir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rmdir</w:t>
      </w:r>
    </w:p>
    <w:p>
      <w:pPr>
        <w:pStyle w:val="BodyText"/>
      </w:pPr>
      <w:r>
        <w:t xml:space="preserve">rm(рис. 17).</w:t>
      </w:r>
      <w:r>
        <w:t xml:space="preserve"> </w:t>
      </w:r>
      <w:r>
        <w:t xml:space="preserve">-f, –force</w:t>
      </w:r>
      <w:r>
        <w:t xml:space="preserve"> </w:t>
      </w:r>
      <w:r>
        <w:t xml:space="preserve">Игнорировать несуществующие файлы и аргументы, ни о чём не спрашивать</w:t>
      </w:r>
      <w:r>
        <w:t xml:space="preserve"> </w:t>
      </w:r>
      <w:r>
        <w:t xml:space="preserve">-i</w:t>
      </w:r>
      <w:r>
        <w:t xml:space="preserve"> </w:t>
      </w:r>
      <w:r>
        <w:t xml:space="preserve">Запрашивать подтверждение перед каждым удалением</w:t>
      </w:r>
      <w:r>
        <w:t xml:space="preserve"> </w:t>
      </w:r>
      <w:r>
        <w:t xml:space="preserve">-I</w:t>
      </w:r>
      <w:r>
        <w:t xml:space="preserve"> </w:t>
      </w:r>
      <w:r>
        <w:t xml:space="preserve">Запрашивать подтверждение один раз перед удалением более трёх файлов или перед рекурсивным удалением; не так назойливо, как с -i, но всё же защищает от большинства ошибок</w:t>
      </w:r>
    </w:p>
    <w:p>
      <w:pPr>
        <w:pStyle w:val="CaptionedFigure"/>
      </w:pPr>
      <w:r>
        <w:drawing>
          <wp:inline>
            <wp:extent cx="3733800" cy="2295404"/>
            <wp:effectExtent b="0" l="0" r="0" t="0"/>
            <wp:docPr descr="rm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bookmarkEnd w:id="77"/>
    <w:bookmarkStart w:id="81" w:name="задание-7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команд.(рис. 18).</w:t>
      </w:r>
      <w:r>
        <w:t xml:space="preserve"> </w:t>
      </w:r>
      <w:r>
        <w:t xml:space="preserve">Я решила использовать модификации команды ls.</w:t>
      </w:r>
    </w:p>
    <w:p>
      <w:pPr>
        <w:pStyle w:val="CaptionedFigure"/>
      </w:pPr>
      <w:r>
        <w:drawing>
          <wp:inline>
            <wp:extent cx="3733800" cy="2711292"/>
            <wp:effectExtent b="0" l="0" r="0" t="0"/>
            <wp:docPr descr="history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приобрела практические навыки взаимодействия пользователя с системой посредством командной строки.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Чигладзе Майя Владиславовна</dc:creator>
  <dc:language>ru-RU</dc:language>
  <cp:keywords/>
  <dcterms:created xsi:type="dcterms:W3CDTF">2024-02-27T10:42:19Z</dcterms:created>
  <dcterms:modified xsi:type="dcterms:W3CDTF">2024-02-27T10:42:19Z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