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HK </w:t>
      </w:r>
      <w:r>
        <w:rPr>
          <w:rFonts w:hint="eastAsia"/>
          <w:lang w:val="en-US" w:eastAsia="zh-CN"/>
        </w:rPr>
        <w:t xml:space="preserve">Alipay </w:t>
      </w:r>
      <w:r>
        <w:rPr>
          <w:rFonts w:hint="eastAsia"/>
        </w:rPr>
        <w:t>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merchant applies Alipay, but not Wechat. And the merchant use Wechat payment.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 xml:space="preserve">2999 means in pending state. 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After transaction finishes, the merchant backend should use query interface to check the transaction is OK</w:t>
      </w:r>
      <w:r>
        <w:rPr>
          <w:rFonts w:hint="eastAsia"/>
          <w:lang w:val="en-US" w:eastAsia="zh-CN"/>
        </w:rPr>
        <w:t xml:space="preserve"> or not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Usually it take less than 5 seconds.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6.How do I handle timeout?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600s.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7.If the merchant does a refund, how long does it take?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8.How do I define the currency?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9.How about the exchange rate?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 in Alipay or Wechat.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the merchant has a settlement on yesterday, and request a refund in the morning.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We see this website(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"https://qfpay.com/"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https://qfpay.com/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), does it relevant with oversea QFPay API？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 only for China mainland non-interface users ,please ignore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12.If I do not have Wechat official account, can I use Wechat payment?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800201,800208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13.What does the picture below mean？</w:t>
      </w:r>
    </w:p>
    <w:p>
      <w:r>
        <w:drawing>
          <wp:inline distT="0" distB="0" distL="114300" distR="114300">
            <wp:extent cx="4380865" cy="299021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when a mainland customer wants to do the payment outside mainland China, the payment account should be link with a mainland China ID card .This is Tencent policy.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does refund period?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Old Version PID(Only RMB,before May 2017 ): 3 month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New Version PID(HKD+RMB,after May 2017 ):12 month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Wechat：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month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limit</w:t>
      </w:r>
    </w:p>
    <w:p>
      <w:pPr>
        <w:numPr>
          <w:ilvl w:val="0"/>
          <w:numId w:val="0"/>
        </w:numPr>
        <w:pBdr>
          <w:bottom w:val="single" w:color="auto" w:sz="4" w:space="0"/>
        </w:pBdr>
      </w:pPr>
      <w:r>
        <w:drawing>
          <wp:inline distT="0" distB="0" distL="114300" distR="114300">
            <wp:extent cx="2127885" cy="85852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16.China mainland Wechat User follow HK Wechat official account.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40355" cy="1144905"/>
            <wp:effectExtent l="0" t="0" r="1714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QFPay provide provide a merchant back end for API?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QFPay only provides merchant back end for APP user,not API user. 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many numbers can be in a transaction?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3: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Alipay/Wechat transaction number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QFPay transaction number(syssn): It is strongly recommended to save this number every time,because refund needs QFPay number and merchant number .  </w:t>
      </w:r>
    </w:p>
    <w:p>
      <w:pPr>
        <w:numPr>
          <w:ilvl w:val="0"/>
          <w:numId w:val="3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 transaction number(out_trade_no)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 query interface provide currency code？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No.Query interface does not provide currency code.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 meaning: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1：Reversal succeed(Usually return with query the reversal syssn number)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2：Refund succeed(Usually return with query the original refund syssn number)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want to know the balance after refund, does the API provide this function?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 But if merchant save the relevant refund number, the balance can be calculated.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want to know the specific day of the settlement , what should I do?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 system does not provide this function, our settlement API matches with Wechat and Alipay settlement API.If one merchant also use QFPay APP and our API with same Wechat/Alipay number.It will show the total transaction amount of APP and API transaction.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I need to encode?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UTF-8, it does not needed.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want to do a query about a single syssn number,what should I do?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data['syssn']='201708300902990041204977'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data['start_time']='2017-08-01 00:00:00'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data['end_time']='2017-08-30 17:43:00'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8 digits of syssn is date(YYYYMMDD),if you want to do a query on this number:'201708300902990041204977', please also pass in start_time and end_time at the same time.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CAF1"/>
    <w:multiLevelType w:val="singleLevel"/>
    <w:tmpl w:val="59C9CAF1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59FBD85B"/>
    <w:multiLevelType w:val="singleLevel"/>
    <w:tmpl w:val="59FBD85B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BDEB8"/>
    <w:multiLevelType w:val="singleLevel"/>
    <w:tmpl w:val="59FBDEB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9FBE3D7"/>
    <w:multiLevelType w:val="singleLevel"/>
    <w:tmpl w:val="59FBE3D7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09E2812"/>
    <w:rsid w:val="02181583"/>
    <w:rsid w:val="02316DC9"/>
    <w:rsid w:val="065F0AA9"/>
    <w:rsid w:val="07265045"/>
    <w:rsid w:val="07995625"/>
    <w:rsid w:val="08460111"/>
    <w:rsid w:val="08594A5B"/>
    <w:rsid w:val="09573BE4"/>
    <w:rsid w:val="0A4F77C6"/>
    <w:rsid w:val="0D32633D"/>
    <w:rsid w:val="0F8C3521"/>
    <w:rsid w:val="108C7E7D"/>
    <w:rsid w:val="1161693F"/>
    <w:rsid w:val="13195483"/>
    <w:rsid w:val="131D2556"/>
    <w:rsid w:val="143247CA"/>
    <w:rsid w:val="14535010"/>
    <w:rsid w:val="14F27CF5"/>
    <w:rsid w:val="152864F3"/>
    <w:rsid w:val="153A342A"/>
    <w:rsid w:val="187C676C"/>
    <w:rsid w:val="19743F16"/>
    <w:rsid w:val="1A1E600F"/>
    <w:rsid w:val="1A5A55D7"/>
    <w:rsid w:val="1BD353D0"/>
    <w:rsid w:val="1CBE7086"/>
    <w:rsid w:val="1D255F78"/>
    <w:rsid w:val="1F9442F6"/>
    <w:rsid w:val="20F535BD"/>
    <w:rsid w:val="21392D1F"/>
    <w:rsid w:val="21466C6F"/>
    <w:rsid w:val="214A1054"/>
    <w:rsid w:val="217B0206"/>
    <w:rsid w:val="22705116"/>
    <w:rsid w:val="232517F4"/>
    <w:rsid w:val="23ED6AF9"/>
    <w:rsid w:val="24145640"/>
    <w:rsid w:val="25182D7D"/>
    <w:rsid w:val="258A2B16"/>
    <w:rsid w:val="27DB386F"/>
    <w:rsid w:val="286A7E31"/>
    <w:rsid w:val="2BB35F2C"/>
    <w:rsid w:val="2CE429C6"/>
    <w:rsid w:val="2E351856"/>
    <w:rsid w:val="31B33055"/>
    <w:rsid w:val="329B79D9"/>
    <w:rsid w:val="33C53048"/>
    <w:rsid w:val="34877B82"/>
    <w:rsid w:val="35083500"/>
    <w:rsid w:val="37503356"/>
    <w:rsid w:val="38EE3E1B"/>
    <w:rsid w:val="3A9A4795"/>
    <w:rsid w:val="3AED0E14"/>
    <w:rsid w:val="3CBC115B"/>
    <w:rsid w:val="3D8214A2"/>
    <w:rsid w:val="3DDA525C"/>
    <w:rsid w:val="3EA95A0E"/>
    <w:rsid w:val="41146435"/>
    <w:rsid w:val="41EB61FE"/>
    <w:rsid w:val="42CA5CF1"/>
    <w:rsid w:val="43E972E5"/>
    <w:rsid w:val="44834BC1"/>
    <w:rsid w:val="466663E8"/>
    <w:rsid w:val="495B4A58"/>
    <w:rsid w:val="4A5E5E3B"/>
    <w:rsid w:val="4A62011A"/>
    <w:rsid w:val="4ACA205D"/>
    <w:rsid w:val="4B545721"/>
    <w:rsid w:val="4B8F62C1"/>
    <w:rsid w:val="4BAD3D0B"/>
    <w:rsid w:val="4BF9470D"/>
    <w:rsid w:val="4C415BD4"/>
    <w:rsid w:val="4DB72156"/>
    <w:rsid w:val="4DFC217D"/>
    <w:rsid w:val="4F4E3163"/>
    <w:rsid w:val="50547629"/>
    <w:rsid w:val="50600B98"/>
    <w:rsid w:val="506068FB"/>
    <w:rsid w:val="50B7180A"/>
    <w:rsid w:val="50DA74E1"/>
    <w:rsid w:val="51E64AF2"/>
    <w:rsid w:val="52162D29"/>
    <w:rsid w:val="53346276"/>
    <w:rsid w:val="53561380"/>
    <w:rsid w:val="55125A9C"/>
    <w:rsid w:val="589C01F3"/>
    <w:rsid w:val="59E249C3"/>
    <w:rsid w:val="5BEE48CF"/>
    <w:rsid w:val="5C8C6DEB"/>
    <w:rsid w:val="5CF4129E"/>
    <w:rsid w:val="5DDE4FD8"/>
    <w:rsid w:val="5EF674C9"/>
    <w:rsid w:val="5FBD47EB"/>
    <w:rsid w:val="61CD6BE4"/>
    <w:rsid w:val="61FE021C"/>
    <w:rsid w:val="62593754"/>
    <w:rsid w:val="62AA3DEB"/>
    <w:rsid w:val="6325443D"/>
    <w:rsid w:val="634950C3"/>
    <w:rsid w:val="645D5D15"/>
    <w:rsid w:val="668F2190"/>
    <w:rsid w:val="674566BA"/>
    <w:rsid w:val="67CE6643"/>
    <w:rsid w:val="67E41B27"/>
    <w:rsid w:val="68E86901"/>
    <w:rsid w:val="6AEB2268"/>
    <w:rsid w:val="6BE64EB7"/>
    <w:rsid w:val="6C4641D5"/>
    <w:rsid w:val="6C85033E"/>
    <w:rsid w:val="6E286406"/>
    <w:rsid w:val="73FA5E54"/>
    <w:rsid w:val="7604634D"/>
    <w:rsid w:val="791D6989"/>
    <w:rsid w:val="7B6E39AC"/>
    <w:rsid w:val="7BC460E7"/>
    <w:rsid w:val="7E3A00CC"/>
    <w:rsid w:val="7EF25163"/>
    <w:rsid w:val="7FC263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2017-11-03T03:49:28Z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