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9EB5" w14:textId="185E4667" w:rsidR="00376360" w:rsidRDefault="00024A84">
      <w:r>
        <w:t>P</w:t>
      </w:r>
      <w:r>
        <w:t>lan de la gestión de la SCM</w:t>
      </w:r>
    </w:p>
    <w:p w14:paraId="4A778A01" w14:textId="77777777" w:rsidR="00376360" w:rsidRDefault="00376360"/>
    <w:p w14:paraId="66F612C4" w14:textId="77777777" w:rsidR="00376360" w:rsidRDefault="00024A84">
      <w:pPr>
        <w:numPr>
          <w:ilvl w:val="0"/>
          <w:numId w:val="4"/>
        </w:numPr>
      </w:pPr>
      <w:r>
        <w:t>Introducción</w:t>
      </w:r>
    </w:p>
    <w:p w14:paraId="093AD135" w14:textId="77777777" w:rsidR="00376360" w:rsidRDefault="00376360"/>
    <w:p w14:paraId="3078963A" w14:textId="77777777" w:rsidR="00376360" w:rsidRDefault="00024A84">
      <w:pPr>
        <w:numPr>
          <w:ilvl w:val="0"/>
          <w:numId w:val="3"/>
        </w:numPr>
      </w:pPr>
      <w:r>
        <w:t>Situación actual de la empresa: Empresa emergente en el área del desarrollo de proyectos Software, actualmente implementando 4 proyectos.</w:t>
      </w:r>
    </w:p>
    <w:p w14:paraId="1D27FCD9" w14:textId="77777777" w:rsidR="00376360" w:rsidRDefault="00376360">
      <w:pPr>
        <w:ind w:left="720"/>
      </w:pPr>
    </w:p>
    <w:p w14:paraId="221BD924" w14:textId="77777777" w:rsidR="00376360" w:rsidRDefault="00024A84">
      <w:pPr>
        <w:numPr>
          <w:ilvl w:val="0"/>
          <w:numId w:val="3"/>
        </w:numPr>
      </w:pPr>
      <w:r>
        <w:t>Problemática: Si buscamos, veremos que existe mucha oferta de cultura, canales, medios y rubros que brindan actividad</w:t>
      </w:r>
      <w:r>
        <w:t>es culturales, el problema de la efectividad de la difusión de las actividades culturales en los medios tradicionales no trae los resultados esperados, problema que actualmente sigue sin superarse</w:t>
      </w:r>
    </w:p>
    <w:p w14:paraId="2165F86C" w14:textId="77777777" w:rsidR="00376360" w:rsidRDefault="00376360">
      <w:pPr>
        <w:ind w:left="720"/>
      </w:pPr>
    </w:p>
    <w:p w14:paraId="5FF7FF81" w14:textId="77777777" w:rsidR="00376360" w:rsidRDefault="00024A84">
      <w:pPr>
        <w:numPr>
          <w:ilvl w:val="0"/>
          <w:numId w:val="3"/>
        </w:numPr>
      </w:pPr>
      <w:r>
        <w:t>Propósito: El plan de gestión de la configuración es un ar</w:t>
      </w:r>
      <w:r>
        <w:t>tefacto clave en la fase de planificación del proyecto. Debe ser utilizado para planificar y ejecutar las actividades de identificación y control de ítems de configuración de proyecto</w:t>
      </w:r>
    </w:p>
    <w:p w14:paraId="4811E183" w14:textId="77777777" w:rsidR="00376360" w:rsidRDefault="00376360"/>
    <w:p w14:paraId="71053CC6" w14:textId="77777777" w:rsidR="00376360" w:rsidRDefault="00024A84">
      <w:pPr>
        <w:numPr>
          <w:ilvl w:val="0"/>
          <w:numId w:val="3"/>
        </w:numPr>
      </w:pPr>
      <w:r>
        <w:t>Finalidad del plan: El documento se encargará de la identificación de l</w:t>
      </w:r>
      <w:r>
        <w:t xml:space="preserve">os elementos de la configuración y el establecimiento de los roles y sus responsabilidades. </w:t>
      </w:r>
      <w:bookmarkStart w:id="0" w:name="_GoBack"/>
      <w:bookmarkEnd w:id="0"/>
    </w:p>
    <w:sectPr w:rsidR="003763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C92"/>
    <w:multiLevelType w:val="multilevel"/>
    <w:tmpl w:val="996A0B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B33383"/>
    <w:multiLevelType w:val="multilevel"/>
    <w:tmpl w:val="B96C0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9B0042"/>
    <w:multiLevelType w:val="multilevel"/>
    <w:tmpl w:val="27B49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0260AC"/>
    <w:multiLevelType w:val="multilevel"/>
    <w:tmpl w:val="EEB2B2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7D2B95"/>
    <w:multiLevelType w:val="multilevel"/>
    <w:tmpl w:val="6BB46E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4D36D5"/>
    <w:multiLevelType w:val="multilevel"/>
    <w:tmpl w:val="7320F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60"/>
    <w:rsid w:val="00024A84"/>
    <w:rsid w:val="003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7A3FB"/>
  <w15:docId w15:val="{5675E7FC-8C84-49D2-A214-4F2DEA0B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Nahum Flores Gutierrez</cp:lastModifiedBy>
  <cp:revision>2</cp:revision>
  <dcterms:created xsi:type="dcterms:W3CDTF">2019-10-02T06:19:00Z</dcterms:created>
  <dcterms:modified xsi:type="dcterms:W3CDTF">2019-10-02T06:19:00Z</dcterms:modified>
</cp:coreProperties>
</file>