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6F0" w:rsidRPr="00813EFF" w:rsidRDefault="00A04DAC" w:rsidP="00813EFF">
      <w:pPr>
        <w:pStyle w:val="Prrafodelista"/>
        <w:numPr>
          <w:ilvl w:val="0"/>
          <w:numId w:val="15"/>
        </w:numPr>
        <w:ind w:hanging="720"/>
        <w:rPr>
          <w:b/>
          <w:sz w:val="24"/>
          <w:szCs w:val="24"/>
        </w:rPr>
      </w:pPr>
      <w:r w:rsidRPr="00813EFF">
        <w:rPr>
          <w:b/>
          <w:sz w:val="24"/>
          <w:szCs w:val="24"/>
        </w:rPr>
        <w:t>Plan de la gestión de la SCM</w:t>
      </w:r>
    </w:p>
    <w:p w:rsidR="00B276F0" w:rsidRDefault="00B276F0"/>
    <w:p w:rsidR="00B276F0" w:rsidRPr="00813EFF" w:rsidRDefault="006D29CD" w:rsidP="006D29CD">
      <w:pPr>
        <w:pStyle w:val="Prrafodelista"/>
        <w:numPr>
          <w:ilvl w:val="1"/>
          <w:numId w:val="11"/>
        </w:numPr>
        <w:rPr>
          <w:b/>
        </w:rPr>
      </w:pPr>
      <w:r w:rsidRPr="00813EFF">
        <w:rPr>
          <w:b/>
        </w:rPr>
        <w:t xml:space="preserve">      </w:t>
      </w:r>
      <w:r w:rsidR="00A04DAC" w:rsidRPr="00813EFF">
        <w:rPr>
          <w:b/>
        </w:rPr>
        <w:t>Introducción</w:t>
      </w:r>
    </w:p>
    <w:p w:rsidR="00B276F0" w:rsidRPr="00813EFF" w:rsidRDefault="00B276F0" w:rsidP="00A04DAC">
      <w:pPr>
        <w:rPr>
          <w:b/>
        </w:rPr>
      </w:pPr>
    </w:p>
    <w:p w:rsidR="006D29CD" w:rsidRPr="00813EFF" w:rsidRDefault="006D29CD" w:rsidP="006D29CD">
      <w:pPr>
        <w:pStyle w:val="Prrafodelista"/>
        <w:numPr>
          <w:ilvl w:val="2"/>
          <w:numId w:val="12"/>
        </w:numPr>
        <w:rPr>
          <w:b/>
        </w:rPr>
      </w:pPr>
      <w:r w:rsidRPr="00813EFF">
        <w:rPr>
          <w:b/>
        </w:rPr>
        <w:t>Propósito</w:t>
      </w:r>
      <w:r w:rsidR="00A04DAC" w:rsidRPr="00813EFF">
        <w:rPr>
          <w:b/>
        </w:rPr>
        <w:t xml:space="preserve"> </w:t>
      </w:r>
    </w:p>
    <w:p w:rsidR="006D29CD" w:rsidRDefault="006D29CD" w:rsidP="006D29CD">
      <w:pPr>
        <w:pStyle w:val="Prrafodelista"/>
      </w:pPr>
    </w:p>
    <w:p w:rsidR="00B276F0" w:rsidRDefault="00A04DAC" w:rsidP="006D29CD">
      <w:pPr>
        <w:pStyle w:val="Prrafodelista"/>
      </w:pPr>
      <w:r>
        <w:t>El plan de gestión de la configuración es un artefacto clave en la fase de planificación del proyecto. Debe ser utilizado para planificar y ejecutar las actividades de identificación y control de ítems de configuración de proyecto</w:t>
      </w:r>
      <w:r w:rsidR="006D29CD">
        <w:t>. Asimismo, permite controlar el sistema como producto global a lo largo de su desarrollo, obtener informes sobre el estado de desarrollo en que se encuentra y reducir el número de errores de adaptación del sistema, lo que genera un aumento de la calidad del producto, de la satisfacción del cliente y, como consecuencia, de la mejora de la organización.</w:t>
      </w:r>
    </w:p>
    <w:p w:rsidR="00B276F0" w:rsidRDefault="00B276F0"/>
    <w:p w:rsidR="006D29CD" w:rsidRPr="00813EFF" w:rsidRDefault="006D29CD" w:rsidP="006D29CD">
      <w:pPr>
        <w:pStyle w:val="Prrafodelista"/>
        <w:numPr>
          <w:ilvl w:val="2"/>
          <w:numId w:val="12"/>
        </w:numPr>
        <w:rPr>
          <w:b/>
        </w:rPr>
      </w:pPr>
      <w:r w:rsidRPr="00813EFF">
        <w:rPr>
          <w:b/>
        </w:rPr>
        <w:t>Finalidad del plan</w:t>
      </w:r>
      <w:r w:rsidR="00A04DAC" w:rsidRPr="00813EFF">
        <w:rPr>
          <w:b/>
        </w:rPr>
        <w:t xml:space="preserve"> </w:t>
      </w:r>
    </w:p>
    <w:p w:rsidR="006D29CD" w:rsidRDefault="006D29CD" w:rsidP="006D29CD">
      <w:pPr>
        <w:pStyle w:val="Prrafodelista"/>
      </w:pPr>
    </w:p>
    <w:p w:rsidR="00B276F0" w:rsidRDefault="00B6496C">
      <w:pPr>
        <w:ind w:left="720"/>
        <w:rPr>
          <w:color w:val="000000"/>
        </w:rPr>
      </w:pPr>
      <w:r>
        <w:rPr>
          <w:color w:val="000000"/>
        </w:rPr>
        <w:t>El documento se encargará de la identificación de los elementos de la configuración y el establecimiento de los roles y sus responsabilidades. De igual manera tiene como fin debe garantizar que no se realicen cambios sin supervisión y que todo el equipo participante del desarrollo acceda a la versión adecuada del producto que utiliza en todo el ciclo de vida del desarrollo de software.</w:t>
      </w:r>
    </w:p>
    <w:p w:rsidR="00B6496C" w:rsidRDefault="00B6496C">
      <w:pPr>
        <w:ind w:left="720"/>
      </w:pPr>
    </w:p>
    <w:p w:rsidR="001D4531" w:rsidRDefault="00813EFF" w:rsidP="00813EFF">
      <w:pPr>
        <w:pStyle w:val="NormalWeb"/>
        <w:spacing w:before="0" w:beforeAutospacing="0" w:after="0" w:afterAutospacing="0"/>
        <w:rPr>
          <w:rFonts w:ascii="Arial" w:hAnsi="Arial" w:cs="Arial"/>
          <w:b/>
          <w:color w:val="000000"/>
          <w:sz w:val="22"/>
          <w:szCs w:val="22"/>
        </w:rPr>
      </w:pPr>
      <w:r w:rsidRPr="003F27F2">
        <w:rPr>
          <w:rFonts w:ascii="Arial" w:hAnsi="Arial" w:cs="Arial"/>
          <w:b/>
          <w:color w:val="000000"/>
          <w:sz w:val="22"/>
          <w:szCs w:val="22"/>
        </w:rPr>
        <w:t xml:space="preserve">2.2      </w:t>
      </w:r>
      <w:r w:rsidR="001D4531" w:rsidRPr="003F27F2">
        <w:rPr>
          <w:b/>
          <w:color w:val="000000"/>
          <w:sz w:val="14"/>
          <w:szCs w:val="14"/>
        </w:rPr>
        <w:t xml:space="preserve"> </w:t>
      </w:r>
      <w:r w:rsidR="001D4531" w:rsidRPr="003F27F2">
        <w:rPr>
          <w:rFonts w:ascii="Arial" w:hAnsi="Arial" w:cs="Arial"/>
          <w:b/>
          <w:color w:val="000000"/>
          <w:sz w:val="22"/>
          <w:szCs w:val="22"/>
        </w:rPr>
        <w:t>Definición de la nomenclatura de ítem</w:t>
      </w:r>
    </w:p>
    <w:p w:rsidR="003F27F2" w:rsidRDefault="003F27F2" w:rsidP="00813EFF">
      <w:pPr>
        <w:pStyle w:val="NormalWeb"/>
        <w:spacing w:before="0" w:beforeAutospacing="0" w:after="0" w:afterAutospacing="0"/>
        <w:rPr>
          <w:rFonts w:ascii="Arial" w:hAnsi="Arial" w:cs="Arial"/>
          <w:b/>
          <w:color w:val="000000"/>
          <w:sz w:val="22"/>
          <w:szCs w:val="22"/>
        </w:rPr>
      </w:pPr>
    </w:p>
    <w:p w:rsidR="00B6496C" w:rsidRDefault="00B6496C" w:rsidP="00B6496C">
      <w:pPr>
        <w:pStyle w:val="NormalWeb"/>
        <w:numPr>
          <w:ilvl w:val="0"/>
          <w:numId w:val="17"/>
        </w:numPr>
        <w:spacing w:before="0" w:beforeAutospacing="0" w:after="0" w:afterAutospacing="0"/>
        <w:rPr>
          <w:rFonts w:ascii="Arial" w:hAnsi="Arial" w:cs="Arial"/>
          <w:color w:val="000000"/>
          <w:sz w:val="22"/>
          <w:szCs w:val="22"/>
        </w:rPr>
      </w:pPr>
      <w:r>
        <w:rPr>
          <w:rFonts w:ascii="Arial" w:hAnsi="Arial" w:cs="Arial"/>
          <w:color w:val="000000"/>
          <w:sz w:val="22"/>
          <w:szCs w:val="22"/>
        </w:rPr>
        <w:t>Caso 1: Ítems que no son específicos a un proyecto único, tales como políticas, descripciones de procesos y guías, son identificados únicamente por su acrónimo.</w:t>
      </w:r>
    </w:p>
    <w:p w:rsidR="00B6496C" w:rsidRDefault="00B6496C" w:rsidP="00B6496C">
      <w:pPr>
        <w:pStyle w:val="NormalWeb"/>
        <w:spacing w:before="0" w:beforeAutospacing="0" w:after="0" w:afterAutospacing="0"/>
        <w:rPr>
          <w:rFonts w:ascii="Arial" w:hAnsi="Arial" w:cs="Arial"/>
          <w:color w:val="000000"/>
          <w:sz w:val="22"/>
          <w:szCs w:val="22"/>
        </w:rPr>
      </w:pPr>
    </w:p>
    <w:p w:rsidR="00B6496C" w:rsidRPr="00B6496C" w:rsidRDefault="00B6496C" w:rsidP="00B6496C">
      <w:pPr>
        <w:pStyle w:val="NormalWeb"/>
        <w:spacing w:before="0" w:beforeAutospacing="0" w:after="0" w:afterAutospacing="0"/>
        <w:ind w:left="72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59264" behindDoc="0" locked="0" layoutInCell="1" allowOverlap="1" wp14:anchorId="3587EDF2" wp14:editId="3AC02333">
                <wp:simplePos x="0" y="0"/>
                <wp:positionH relativeFrom="margin">
                  <wp:align>center</wp:align>
                </wp:positionH>
                <wp:positionV relativeFrom="paragraph">
                  <wp:posOffset>26670</wp:posOffset>
                </wp:positionV>
                <wp:extent cx="2838450" cy="619125"/>
                <wp:effectExtent l="57150" t="19050" r="76200" b="104775"/>
                <wp:wrapNone/>
                <wp:docPr id="1" name="Rectángulo 1"/>
                <wp:cNvGraphicFramePr/>
                <a:graphic xmlns:a="http://schemas.openxmlformats.org/drawingml/2006/main">
                  <a:graphicData uri="http://schemas.microsoft.com/office/word/2010/wordprocessingShape">
                    <wps:wsp>
                      <wps:cNvSpPr/>
                      <wps:spPr>
                        <a:xfrm>
                          <a:off x="0" y="0"/>
                          <a:ext cx="2838450" cy="6191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6496C" w:rsidRPr="00B6496C" w:rsidRDefault="00B6496C" w:rsidP="00B6496C">
                            <w:pPr>
                              <w:jc w:val="center"/>
                              <w:rPr>
                                <w:lang w:val="es-PE"/>
                              </w:rPr>
                            </w:pPr>
                            <w:r>
                              <w:rPr>
                                <w:lang w:val="es-PE"/>
                              </w:rPr>
                              <w:t>ACRÓNIMO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7EDF2" id="Rectángulo 1" o:spid="_x0000_s1026" style="position:absolute;left:0;text-align:left;margin-left:0;margin-top:2.1pt;width:223.5pt;height:48.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rsidR="00B6496C" w:rsidRPr="00B6496C" w:rsidRDefault="00B6496C" w:rsidP="00B6496C">
                      <w:pPr>
                        <w:jc w:val="center"/>
                        <w:rPr>
                          <w:lang w:val="es-PE"/>
                        </w:rPr>
                      </w:pPr>
                      <w:r>
                        <w:rPr>
                          <w:lang w:val="es-PE"/>
                        </w:rPr>
                        <w:t>ACRÓNIMO</w:t>
                      </w:r>
                    </w:p>
                  </w:txbxContent>
                </v:textbox>
                <w10:wrap anchorx="margin"/>
              </v:rect>
            </w:pict>
          </mc:Fallback>
        </mc:AlternateContent>
      </w:r>
    </w:p>
    <w:p w:rsidR="001D4531" w:rsidRDefault="001D4531" w:rsidP="003F27F2">
      <w:pPr>
        <w:pStyle w:val="NormalWeb"/>
        <w:spacing w:before="0" w:beforeAutospacing="0" w:after="0" w:afterAutospacing="0"/>
      </w:pPr>
    </w:p>
    <w:p w:rsidR="00B276F0" w:rsidRDefault="00B276F0" w:rsidP="00A04DAC">
      <w:pPr>
        <w:rPr>
          <w:lang w:val="es-PE"/>
        </w:rPr>
      </w:pPr>
    </w:p>
    <w:p w:rsidR="00B6496C" w:rsidRDefault="00B6496C" w:rsidP="00A04DAC">
      <w:pPr>
        <w:rPr>
          <w:lang w:val="es-PE"/>
        </w:rPr>
      </w:pPr>
    </w:p>
    <w:p w:rsidR="00E25EAA" w:rsidRDefault="00B6496C" w:rsidP="00A04DAC">
      <w:pPr>
        <w:rPr>
          <w:lang w:val="es-PE"/>
        </w:rPr>
      </w:pPr>
      <w:r>
        <w:rPr>
          <w:lang w:val="es-PE"/>
        </w:rPr>
        <w:tab/>
      </w:r>
    </w:p>
    <w:p w:rsidR="00B6496C" w:rsidRDefault="00B6496C" w:rsidP="00E25EAA">
      <w:pPr>
        <w:ind w:firstLine="720"/>
        <w:rPr>
          <w:lang w:val="es-PE"/>
        </w:rPr>
      </w:pPr>
      <w:r>
        <w:rPr>
          <w:lang w:val="es-PE"/>
        </w:rPr>
        <w:t>Ejemplo: PGC (Plan de Gestión de la configuración)</w:t>
      </w:r>
    </w:p>
    <w:p w:rsidR="00B6496C" w:rsidRDefault="00B6496C" w:rsidP="00A04DAC">
      <w:pPr>
        <w:rPr>
          <w:lang w:val="es-PE"/>
        </w:rPr>
      </w:pPr>
    </w:p>
    <w:p w:rsidR="00B6496C" w:rsidRDefault="00B6496C" w:rsidP="00B6496C">
      <w:pPr>
        <w:pStyle w:val="Prrafodelista"/>
        <w:numPr>
          <w:ilvl w:val="0"/>
          <w:numId w:val="17"/>
        </w:numPr>
        <w:rPr>
          <w:lang w:val="es-PE"/>
        </w:rPr>
      </w:pPr>
      <w:r>
        <w:rPr>
          <w:noProof/>
          <w:color w:val="000000"/>
        </w:rPr>
        <mc:AlternateContent>
          <mc:Choice Requires="wps">
            <w:drawing>
              <wp:anchor distT="0" distB="0" distL="114300" distR="114300" simplePos="0" relativeHeight="251661312" behindDoc="0" locked="0" layoutInCell="1" allowOverlap="1" wp14:anchorId="3BD55997" wp14:editId="02DAD71E">
                <wp:simplePos x="0" y="0"/>
                <wp:positionH relativeFrom="margin">
                  <wp:align>center</wp:align>
                </wp:positionH>
                <wp:positionV relativeFrom="paragraph">
                  <wp:posOffset>466725</wp:posOffset>
                </wp:positionV>
                <wp:extent cx="2838450" cy="619125"/>
                <wp:effectExtent l="57150" t="19050" r="76200" b="104775"/>
                <wp:wrapNone/>
                <wp:docPr id="2" name="Rectángulo 2"/>
                <wp:cNvGraphicFramePr/>
                <a:graphic xmlns:a="http://schemas.openxmlformats.org/drawingml/2006/main">
                  <a:graphicData uri="http://schemas.microsoft.com/office/word/2010/wordprocessingShape">
                    <wps:wsp>
                      <wps:cNvSpPr/>
                      <wps:spPr>
                        <a:xfrm>
                          <a:off x="0" y="0"/>
                          <a:ext cx="2838450" cy="6191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6496C" w:rsidRPr="00B6496C" w:rsidRDefault="00B6496C" w:rsidP="00B6496C">
                            <w:pPr>
                              <w:jc w:val="center"/>
                              <w:rPr>
                                <w:lang w:val="es-PE"/>
                              </w:rPr>
                            </w:pPr>
                            <w:r>
                              <w:rPr>
                                <w:lang w:val="es-PE"/>
                              </w:rPr>
                              <w:t>ACRÓNIMO</w:t>
                            </w:r>
                            <w:r>
                              <w:rPr>
                                <w:lang w:val="es-PE"/>
                              </w:rPr>
                              <w:t xml:space="preserve"> PROYECTO-ACRÓNIMO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55997" id="Rectángulo 2" o:spid="_x0000_s1027" style="position:absolute;left:0;text-align:left;margin-left:0;margin-top:36.75pt;width:223.5pt;height:48.7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rsidR="00B6496C" w:rsidRPr="00B6496C" w:rsidRDefault="00B6496C" w:rsidP="00B6496C">
                      <w:pPr>
                        <w:jc w:val="center"/>
                        <w:rPr>
                          <w:lang w:val="es-PE"/>
                        </w:rPr>
                      </w:pPr>
                      <w:r>
                        <w:rPr>
                          <w:lang w:val="es-PE"/>
                        </w:rPr>
                        <w:t>ACRÓNIMO</w:t>
                      </w:r>
                      <w:r>
                        <w:rPr>
                          <w:lang w:val="es-PE"/>
                        </w:rPr>
                        <w:t xml:space="preserve"> PROYECTO-ACRÓNIMO</w:t>
                      </w:r>
                    </w:p>
                  </w:txbxContent>
                </v:textbox>
                <w10:wrap anchorx="margin"/>
              </v:rect>
            </w:pict>
          </mc:Fallback>
        </mc:AlternateContent>
      </w:r>
      <w:r>
        <w:rPr>
          <w:lang w:val="es-PE"/>
        </w:rPr>
        <w:t xml:space="preserve">Caso 2: Los ítems que son específicos de un proyecto utilizan un identificador de dos partes: </w:t>
      </w:r>
    </w:p>
    <w:p w:rsidR="00B6496C" w:rsidRDefault="00B6496C" w:rsidP="00B6496C">
      <w:pPr>
        <w:rPr>
          <w:lang w:val="es-PE"/>
        </w:rPr>
      </w:pPr>
    </w:p>
    <w:p w:rsidR="00B6496C" w:rsidRDefault="00B6496C" w:rsidP="00B6496C">
      <w:pPr>
        <w:rPr>
          <w:lang w:val="es-PE"/>
        </w:rPr>
      </w:pPr>
    </w:p>
    <w:p w:rsidR="00B6496C" w:rsidRDefault="00B6496C" w:rsidP="00B6496C">
      <w:pPr>
        <w:rPr>
          <w:lang w:val="es-PE"/>
        </w:rPr>
      </w:pPr>
    </w:p>
    <w:p w:rsidR="00B6496C" w:rsidRDefault="00B6496C" w:rsidP="00B6496C">
      <w:pPr>
        <w:rPr>
          <w:lang w:val="es-PE"/>
        </w:rPr>
      </w:pPr>
    </w:p>
    <w:p w:rsidR="00B6496C" w:rsidRDefault="00B6496C" w:rsidP="00B6496C">
      <w:pPr>
        <w:rPr>
          <w:lang w:val="es-PE"/>
        </w:rPr>
      </w:pPr>
    </w:p>
    <w:p w:rsidR="00B6496C" w:rsidRDefault="00B6496C" w:rsidP="00B6496C">
      <w:pPr>
        <w:ind w:left="709" w:hanging="709"/>
        <w:rPr>
          <w:lang w:val="es-PE"/>
        </w:rPr>
      </w:pPr>
      <w:r>
        <w:rPr>
          <w:lang w:val="es-PE"/>
        </w:rPr>
        <w:tab/>
        <w:t>Ejemplo: Para identificar el plan de gestión de la configuración del proyecto SGE, tenemos SGE-PGC</w:t>
      </w:r>
    </w:p>
    <w:p w:rsidR="00B6496C" w:rsidRDefault="00B6496C" w:rsidP="00B6496C">
      <w:pPr>
        <w:ind w:left="709" w:hanging="709"/>
        <w:rPr>
          <w:lang w:val="es-PE"/>
        </w:rPr>
      </w:pPr>
    </w:p>
    <w:p w:rsidR="00B6496C" w:rsidRDefault="00B6496C" w:rsidP="00B6496C">
      <w:pPr>
        <w:pStyle w:val="Prrafodelista"/>
        <w:numPr>
          <w:ilvl w:val="0"/>
          <w:numId w:val="17"/>
        </w:numPr>
        <w:rPr>
          <w:lang w:val="es-PE"/>
        </w:rPr>
      </w:pPr>
      <w:r>
        <w:rPr>
          <w:lang w:val="es-PE"/>
        </w:rPr>
        <w:t>Caso 3: Los ítems que son del tipo DECUS de un proyecto utilizan un identificar de tres partes:</w:t>
      </w:r>
    </w:p>
    <w:p w:rsidR="00E25EAA" w:rsidRDefault="00E25EAA" w:rsidP="00E25EAA">
      <w:pPr>
        <w:rPr>
          <w:lang w:val="es-PE"/>
        </w:rPr>
      </w:pPr>
    </w:p>
    <w:p w:rsidR="00E25EAA" w:rsidRPr="00E25EAA" w:rsidRDefault="00E25EAA" w:rsidP="00E25EAA">
      <w:pPr>
        <w:rPr>
          <w:lang w:val="es-PE"/>
        </w:rPr>
      </w:pPr>
      <w:r>
        <w:rPr>
          <w:noProof/>
          <w:color w:val="000000"/>
        </w:rPr>
        <w:lastRenderedPageBreak/>
        <mc:AlternateContent>
          <mc:Choice Requires="wps">
            <w:drawing>
              <wp:anchor distT="0" distB="0" distL="114300" distR="114300" simplePos="0" relativeHeight="251663360" behindDoc="0" locked="0" layoutInCell="1" allowOverlap="1" wp14:anchorId="3C001744" wp14:editId="6A8967F0">
                <wp:simplePos x="0" y="0"/>
                <wp:positionH relativeFrom="margin">
                  <wp:align>center</wp:align>
                </wp:positionH>
                <wp:positionV relativeFrom="paragraph">
                  <wp:posOffset>29845</wp:posOffset>
                </wp:positionV>
                <wp:extent cx="3028950" cy="619125"/>
                <wp:effectExtent l="57150" t="19050" r="76200" b="104775"/>
                <wp:wrapNone/>
                <wp:docPr id="3" name="Rectángulo 3"/>
                <wp:cNvGraphicFramePr/>
                <a:graphic xmlns:a="http://schemas.openxmlformats.org/drawingml/2006/main">
                  <a:graphicData uri="http://schemas.microsoft.com/office/word/2010/wordprocessingShape">
                    <wps:wsp>
                      <wps:cNvSpPr/>
                      <wps:spPr>
                        <a:xfrm>
                          <a:off x="0" y="0"/>
                          <a:ext cx="3028950" cy="6191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6496C" w:rsidRPr="00B6496C" w:rsidRDefault="00B6496C" w:rsidP="00B6496C">
                            <w:pPr>
                              <w:jc w:val="center"/>
                              <w:rPr>
                                <w:lang w:val="es-PE"/>
                              </w:rPr>
                            </w:pPr>
                            <w:r>
                              <w:rPr>
                                <w:lang w:val="es-PE"/>
                              </w:rPr>
                              <w:t>ACRÓNIMO PROYECTO-ACRÓNIMO</w:t>
                            </w:r>
                            <w:r>
                              <w:rPr>
                                <w:lang w:val="es-PE"/>
                              </w:rPr>
                              <w:t>-NRO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01744" id="Rectángulo 3" o:spid="_x0000_s1028" style="position:absolute;margin-left:0;margin-top:2.35pt;width:238.5pt;height:48.7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rsidR="00B6496C" w:rsidRPr="00B6496C" w:rsidRDefault="00B6496C" w:rsidP="00B6496C">
                      <w:pPr>
                        <w:jc w:val="center"/>
                        <w:rPr>
                          <w:lang w:val="es-PE"/>
                        </w:rPr>
                      </w:pPr>
                      <w:r>
                        <w:rPr>
                          <w:lang w:val="es-PE"/>
                        </w:rPr>
                        <w:t>ACRÓNIMO PROYECTO-ACRÓNIMO</w:t>
                      </w:r>
                      <w:r>
                        <w:rPr>
                          <w:lang w:val="es-PE"/>
                        </w:rPr>
                        <w:t>-NRO</w:t>
                      </w:r>
                    </w:p>
                  </w:txbxContent>
                </v:textbox>
                <w10:wrap anchorx="margin"/>
              </v:rect>
            </w:pict>
          </mc:Fallback>
        </mc:AlternateContent>
      </w:r>
    </w:p>
    <w:p w:rsidR="00E25EAA" w:rsidRDefault="00E25EAA" w:rsidP="00E25EAA">
      <w:pPr>
        <w:ind w:left="360" w:firstLine="360"/>
        <w:rPr>
          <w:lang w:val="es-PE"/>
        </w:rPr>
      </w:pPr>
    </w:p>
    <w:p w:rsidR="00E25EAA" w:rsidRDefault="00E25EAA" w:rsidP="00E25EAA">
      <w:pPr>
        <w:ind w:left="360" w:firstLine="360"/>
        <w:rPr>
          <w:lang w:val="es-PE"/>
        </w:rPr>
      </w:pPr>
    </w:p>
    <w:p w:rsidR="00E25EAA" w:rsidRDefault="00E25EAA" w:rsidP="00E25EAA">
      <w:pPr>
        <w:ind w:left="360" w:firstLine="360"/>
        <w:rPr>
          <w:lang w:val="es-PE"/>
        </w:rPr>
      </w:pPr>
    </w:p>
    <w:p w:rsidR="00E25EAA" w:rsidRDefault="00E25EAA" w:rsidP="00E25EAA">
      <w:pPr>
        <w:ind w:left="360" w:firstLine="360"/>
        <w:rPr>
          <w:lang w:val="es-PE"/>
        </w:rPr>
      </w:pPr>
    </w:p>
    <w:p w:rsidR="00B6496C" w:rsidRDefault="00E25EAA" w:rsidP="00E25EAA">
      <w:pPr>
        <w:ind w:left="360" w:firstLine="360"/>
        <w:rPr>
          <w:lang w:val="es-PE"/>
        </w:rPr>
      </w:pPr>
      <w:r>
        <w:rPr>
          <w:lang w:val="es-PE"/>
        </w:rPr>
        <w:t>Ejemplo: SGE-DECUS- 001</w:t>
      </w:r>
    </w:p>
    <w:p w:rsidR="00E25EAA" w:rsidRDefault="00E25EAA" w:rsidP="00E25EAA">
      <w:pPr>
        <w:rPr>
          <w:lang w:val="es-PE"/>
        </w:rPr>
      </w:pPr>
    </w:p>
    <w:p w:rsidR="00E25EAA" w:rsidRDefault="00E25EAA" w:rsidP="00E25EAA">
      <w:pPr>
        <w:pStyle w:val="Prrafodelista"/>
        <w:numPr>
          <w:ilvl w:val="0"/>
          <w:numId w:val="17"/>
        </w:numPr>
        <w:rPr>
          <w:lang w:val="es-PE"/>
        </w:rPr>
      </w:pPr>
      <w:r w:rsidRPr="00E25EAA">
        <w:rPr>
          <w:lang w:val="es-PE"/>
        </w:rPr>
        <w:t xml:space="preserve">Caso 4: </w:t>
      </w:r>
      <w:r>
        <w:rPr>
          <w:lang w:val="es-PE"/>
        </w:rPr>
        <w:t>El nivel de versión de cada ítem se mantiene como un identificador separado. Esto permite que el identificador principal sea utilizado como parte del nombre del ítem, para acceder a la versión más actualiza sin la necesidad de requerir cambios a todos los ítems referenciados. El nivel de versión se mantiene como un identificador numérico con dos componentes:</w:t>
      </w:r>
    </w:p>
    <w:p w:rsidR="00E25EAA" w:rsidRDefault="00E25EAA" w:rsidP="00E25EAA">
      <w:pPr>
        <w:rPr>
          <w:lang w:val="es-PE"/>
        </w:rPr>
      </w:pPr>
    </w:p>
    <w:p w:rsidR="00E25EAA" w:rsidRDefault="00E25EAA" w:rsidP="00E25EAA">
      <w:pPr>
        <w:rPr>
          <w:lang w:val="es-PE"/>
        </w:rPr>
      </w:pPr>
      <w:r>
        <w:rPr>
          <w:noProof/>
          <w:color w:val="000000"/>
        </w:rPr>
        <mc:AlternateContent>
          <mc:Choice Requires="wps">
            <w:drawing>
              <wp:anchor distT="0" distB="0" distL="114300" distR="114300" simplePos="0" relativeHeight="251665408" behindDoc="0" locked="0" layoutInCell="1" allowOverlap="1" wp14:anchorId="690C3B95" wp14:editId="1556A49D">
                <wp:simplePos x="0" y="0"/>
                <wp:positionH relativeFrom="margin">
                  <wp:align>center</wp:align>
                </wp:positionH>
                <wp:positionV relativeFrom="paragraph">
                  <wp:posOffset>30480</wp:posOffset>
                </wp:positionV>
                <wp:extent cx="2838450" cy="619125"/>
                <wp:effectExtent l="57150" t="19050" r="76200" b="104775"/>
                <wp:wrapNone/>
                <wp:docPr id="4" name="Rectángulo 4"/>
                <wp:cNvGraphicFramePr/>
                <a:graphic xmlns:a="http://schemas.openxmlformats.org/drawingml/2006/main">
                  <a:graphicData uri="http://schemas.microsoft.com/office/word/2010/wordprocessingShape">
                    <wps:wsp>
                      <wps:cNvSpPr/>
                      <wps:spPr>
                        <a:xfrm>
                          <a:off x="0" y="0"/>
                          <a:ext cx="2838450" cy="6191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E25EAA" w:rsidRPr="00B6496C" w:rsidRDefault="00E25EAA" w:rsidP="00E25EAA">
                            <w:pPr>
                              <w:jc w:val="center"/>
                              <w:rPr>
                                <w:lang w:val="es-PE"/>
                              </w:rPr>
                            </w:pPr>
                            <w:r>
                              <w:rPr>
                                <w:lang w:val="es-PE"/>
                              </w:rPr>
                              <w:t>VERSIÓN.REVISIÓN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0C3B95" id="Rectángulo 4" o:spid="_x0000_s1029" style="position:absolute;margin-left:0;margin-top:2.4pt;width:223.5pt;height:48.7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rsidR="00E25EAA" w:rsidRPr="00B6496C" w:rsidRDefault="00E25EAA" w:rsidP="00E25EAA">
                      <w:pPr>
                        <w:jc w:val="center"/>
                        <w:rPr>
                          <w:lang w:val="es-PE"/>
                        </w:rPr>
                      </w:pPr>
                      <w:r>
                        <w:rPr>
                          <w:lang w:val="es-PE"/>
                        </w:rPr>
                        <w:t>VERSIÓN.REVISIÓN</w:t>
                      </w:r>
                    </w:p>
                  </w:txbxContent>
                </v:textbox>
                <w10:wrap anchorx="margin"/>
              </v:rect>
            </w:pict>
          </mc:Fallback>
        </mc:AlternateContent>
      </w:r>
    </w:p>
    <w:p w:rsidR="00E25EAA" w:rsidRDefault="00E25EAA" w:rsidP="00E25EAA">
      <w:pPr>
        <w:rPr>
          <w:lang w:val="es-PE"/>
        </w:rPr>
      </w:pPr>
    </w:p>
    <w:p w:rsidR="00E25EAA" w:rsidRDefault="00E25EAA" w:rsidP="00E25EAA">
      <w:pPr>
        <w:rPr>
          <w:lang w:val="es-PE"/>
        </w:rPr>
      </w:pPr>
    </w:p>
    <w:p w:rsidR="00E25EAA" w:rsidRDefault="00E25EAA" w:rsidP="00E25EAA">
      <w:pPr>
        <w:rPr>
          <w:lang w:val="es-PE"/>
        </w:rPr>
      </w:pPr>
    </w:p>
    <w:p w:rsidR="00E25EAA" w:rsidRDefault="00E25EAA" w:rsidP="00E25EAA">
      <w:pPr>
        <w:rPr>
          <w:lang w:val="es-PE"/>
        </w:rPr>
      </w:pPr>
    </w:p>
    <w:p w:rsidR="00E25EAA" w:rsidRDefault="00E25EAA" w:rsidP="00E25EAA">
      <w:pPr>
        <w:rPr>
          <w:lang w:val="es-PE"/>
        </w:rPr>
      </w:pPr>
      <w:r>
        <w:rPr>
          <w:lang w:val="es-PE"/>
        </w:rPr>
        <w:tab/>
        <w:t>Ejemplo: 1.1 (Versión 1, Revisión 1)</w:t>
      </w:r>
    </w:p>
    <w:p w:rsidR="00E25EAA" w:rsidRDefault="00E25EAA" w:rsidP="00E25EAA">
      <w:pPr>
        <w:rPr>
          <w:lang w:val="es-PE"/>
        </w:rPr>
      </w:pPr>
    </w:p>
    <w:p w:rsidR="00E25EAA" w:rsidRDefault="00E25EAA" w:rsidP="00E25EAA">
      <w:pPr>
        <w:pStyle w:val="Prrafodelista"/>
        <w:numPr>
          <w:ilvl w:val="0"/>
          <w:numId w:val="17"/>
        </w:numPr>
        <w:rPr>
          <w:lang w:val="es-PE"/>
        </w:rPr>
      </w:pPr>
      <w:r>
        <w:rPr>
          <w:lang w:val="es-PE"/>
        </w:rPr>
        <w:t xml:space="preserve">Caso 5: El número de versión cambia después de ser evaluado, cuando ya se excede la versión #9 o cuando el ítem es completamente reconstruido. En este caso la versión </w:t>
      </w:r>
      <w:proofErr w:type="gramStart"/>
      <w:r>
        <w:rPr>
          <w:lang w:val="es-PE"/>
        </w:rPr>
        <w:t>1.#</w:t>
      </w:r>
      <w:proofErr w:type="gramEnd"/>
      <w:r>
        <w:rPr>
          <w:lang w:val="es-PE"/>
        </w:rPr>
        <w:t xml:space="preserve"> se convertirá en la versión 2.0</w:t>
      </w:r>
    </w:p>
    <w:p w:rsidR="00E25EAA" w:rsidRDefault="00E25EAA" w:rsidP="00E25EAA">
      <w:pPr>
        <w:rPr>
          <w:lang w:val="es-PE"/>
        </w:rPr>
      </w:pPr>
    </w:p>
    <w:p w:rsidR="00E25EAA" w:rsidRPr="00E25EAA" w:rsidRDefault="00E25EAA" w:rsidP="00E25EAA">
      <w:pPr>
        <w:pStyle w:val="Prrafodelista"/>
        <w:numPr>
          <w:ilvl w:val="0"/>
          <w:numId w:val="17"/>
        </w:numPr>
        <w:rPr>
          <w:lang w:val="es-PE"/>
        </w:rPr>
      </w:pPr>
      <w:r>
        <w:rPr>
          <w:lang w:val="es-PE"/>
        </w:rPr>
        <w:t>Caso 6: El número de revisión cambia cuando el contenido ha cambiado, pero la estructura principal y el flujo del ítem se mantiene igual. La secuencia normal de las revisiones es : 1.0, 1.1, 1.2, etc.</w:t>
      </w:r>
      <w:bookmarkStart w:id="0" w:name="_GoBack"/>
      <w:bookmarkEnd w:id="0"/>
    </w:p>
    <w:sectPr w:rsidR="00E25EAA" w:rsidRPr="00E25EA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413F"/>
    <w:multiLevelType w:val="multilevel"/>
    <w:tmpl w:val="3A1007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527AAB"/>
    <w:multiLevelType w:val="multilevel"/>
    <w:tmpl w:val="6DD052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CC6720"/>
    <w:multiLevelType w:val="multilevel"/>
    <w:tmpl w:val="F2DCA7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3C468AA"/>
    <w:multiLevelType w:val="multilevel"/>
    <w:tmpl w:val="37C6F4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771517"/>
    <w:multiLevelType w:val="hybridMultilevel"/>
    <w:tmpl w:val="EDAA3E2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DCD7AF2"/>
    <w:multiLevelType w:val="multilevel"/>
    <w:tmpl w:val="E2EAD6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CED3586"/>
    <w:multiLevelType w:val="hybridMultilevel"/>
    <w:tmpl w:val="A39C1C78"/>
    <w:lvl w:ilvl="0" w:tplc="CFF2FCFA">
      <w:start w:val="2"/>
      <w:numFmt w:val="bullet"/>
      <w:lvlText w:val="-"/>
      <w:lvlJc w:val="left"/>
      <w:pPr>
        <w:ind w:left="720" w:hanging="360"/>
      </w:pPr>
      <w:rPr>
        <w:rFonts w:ascii="Arial" w:eastAsia="Times New Roman"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E6E61BE"/>
    <w:multiLevelType w:val="multilevel"/>
    <w:tmpl w:val="ECE46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B8107C"/>
    <w:multiLevelType w:val="hybridMultilevel"/>
    <w:tmpl w:val="DD36225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33413B7"/>
    <w:multiLevelType w:val="multilevel"/>
    <w:tmpl w:val="FA5AD9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5176B31"/>
    <w:multiLevelType w:val="multilevel"/>
    <w:tmpl w:val="06AEC3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7E62501"/>
    <w:multiLevelType w:val="hybridMultilevel"/>
    <w:tmpl w:val="D9A29B2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8567BF3"/>
    <w:multiLevelType w:val="multilevel"/>
    <w:tmpl w:val="B66C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657794"/>
    <w:multiLevelType w:val="multilevel"/>
    <w:tmpl w:val="8ACC5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97C58FC"/>
    <w:multiLevelType w:val="multilevel"/>
    <w:tmpl w:val="F2508986"/>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5" w15:restartNumberingAfterBreak="0">
    <w:nsid w:val="7A224B68"/>
    <w:multiLevelType w:val="hybridMultilevel"/>
    <w:tmpl w:val="9E2EEB44"/>
    <w:lvl w:ilvl="0" w:tplc="40B6FC60">
      <w:start w:val="2"/>
      <w:numFmt w:val="bullet"/>
      <w:lvlText w:val="-"/>
      <w:lvlJc w:val="left"/>
      <w:pPr>
        <w:ind w:left="1080" w:hanging="360"/>
      </w:pPr>
      <w:rPr>
        <w:rFonts w:ascii="Arial" w:eastAsia="Times New Roman" w:hAnsi="Arial" w:cs="Aria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15:restartNumberingAfterBreak="0">
    <w:nsid w:val="7AB5459D"/>
    <w:multiLevelType w:val="multilevel"/>
    <w:tmpl w:val="9D5676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3"/>
  </w:num>
  <w:num w:numId="3">
    <w:abstractNumId w:val="12"/>
  </w:num>
  <w:num w:numId="4">
    <w:abstractNumId w:val="7"/>
  </w:num>
  <w:num w:numId="5">
    <w:abstractNumId w:val="16"/>
  </w:num>
  <w:num w:numId="6">
    <w:abstractNumId w:val="9"/>
  </w:num>
  <w:num w:numId="7">
    <w:abstractNumId w:val="2"/>
  </w:num>
  <w:num w:numId="8">
    <w:abstractNumId w:val="14"/>
  </w:num>
  <w:num w:numId="9">
    <w:abstractNumId w:val="13"/>
  </w:num>
  <w:num w:numId="10">
    <w:abstractNumId w:val="0"/>
  </w:num>
  <w:num w:numId="11">
    <w:abstractNumId w:val="1"/>
  </w:num>
  <w:num w:numId="12">
    <w:abstractNumId w:val="5"/>
  </w:num>
  <w:num w:numId="13">
    <w:abstractNumId w:val="8"/>
  </w:num>
  <w:num w:numId="14">
    <w:abstractNumId w:val="11"/>
  </w:num>
  <w:num w:numId="15">
    <w:abstractNumId w:val="4"/>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6F0"/>
    <w:rsid w:val="001D4531"/>
    <w:rsid w:val="002503C6"/>
    <w:rsid w:val="003F27F2"/>
    <w:rsid w:val="006D29CD"/>
    <w:rsid w:val="00813EFF"/>
    <w:rsid w:val="00A04DAC"/>
    <w:rsid w:val="00B276F0"/>
    <w:rsid w:val="00B6496C"/>
    <w:rsid w:val="00E25EA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4D1E"/>
  <w15:docId w15:val="{8C441D55-FBFC-4C9C-8BFD-012387C0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D4531"/>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Prrafodelista">
    <w:name w:val="List Paragraph"/>
    <w:basedOn w:val="Normal"/>
    <w:uiPriority w:val="34"/>
    <w:qFormat/>
    <w:rsid w:val="006D2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509125">
      <w:bodyDiv w:val="1"/>
      <w:marLeft w:val="0"/>
      <w:marRight w:val="0"/>
      <w:marTop w:val="0"/>
      <w:marBottom w:val="0"/>
      <w:divBdr>
        <w:top w:val="none" w:sz="0" w:space="0" w:color="auto"/>
        <w:left w:val="none" w:sz="0" w:space="0" w:color="auto"/>
        <w:bottom w:val="none" w:sz="0" w:space="0" w:color="auto"/>
        <w:right w:val="none" w:sz="0" w:space="0" w:color="auto"/>
      </w:divBdr>
    </w:div>
    <w:div w:id="746807696">
      <w:bodyDiv w:val="1"/>
      <w:marLeft w:val="0"/>
      <w:marRight w:val="0"/>
      <w:marTop w:val="0"/>
      <w:marBottom w:val="0"/>
      <w:divBdr>
        <w:top w:val="none" w:sz="0" w:space="0" w:color="auto"/>
        <w:left w:val="none" w:sz="0" w:space="0" w:color="auto"/>
        <w:bottom w:val="none" w:sz="0" w:space="0" w:color="auto"/>
        <w:right w:val="none" w:sz="0" w:space="0" w:color="auto"/>
      </w:divBdr>
    </w:div>
    <w:div w:id="850216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381</Words>
  <Characters>2098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Giovanni Tasso Parraga</cp:lastModifiedBy>
  <cp:revision>5</cp:revision>
  <dcterms:created xsi:type="dcterms:W3CDTF">2019-10-02T06:21:00Z</dcterms:created>
  <dcterms:modified xsi:type="dcterms:W3CDTF">2019-10-09T17:05:00Z</dcterms:modified>
</cp:coreProperties>
</file>