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98E17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4D9CB28A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0F7A3C17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5F5FFDAB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0093759F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341408D7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7FA3DCCC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4C5A6865" w14:textId="3AFF908F" w:rsidR="009A35DC" w:rsidRDefault="009A35DC" w:rsidP="009A35DC">
      <w:pPr>
        <w:pStyle w:val="Tema"/>
        <w:rPr>
          <w:bCs/>
          <w:sz w:val="36"/>
          <w:szCs w:val="36"/>
        </w:rPr>
      </w:pPr>
      <w:r w:rsidRPr="00A44C98">
        <w:rPr>
          <w:bCs/>
          <w:sz w:val="36"/>
          <w:szCs w:val="36"/>
        </w:rPr>
        <w:t>Sistema de Gestión de Eventos</w:t>
      </w:r>
    </w:p>
    <w:p w14:paraId="1EF6AC9E" w14:textId="7BEBC420" w:rsidR="005C5329" w:rsidRDefault="009A35DC" w:rsidP="009A35DC">
      <w:pPr>
        <w:pStyle w:val="Tema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Documento Casos de Prueba</w:t>
      </w:r>
    </w:p>
    <w:p w14:paraId="17EA448F" w14:textId="77777777" w:rsidR="009A35DC" w:rsidRDefault="009A35DC" w:rsidP="009A35DC">
      <w:pPr>
        <w:pStyle w:val="Notaalpi"/>
      </w:pPr>
      <w:r>
        <w:t>Versión: 1.00</w:t>
      </w:r>
    </w:p>
    <w:p w14:paraId="1154EE74" w14:textId="2F77FF9E" w:rsidR="009A35DC" w:rsidRDefault="009A35DC" w:rsidP="009A35DC">
      <w:pPr>
        <w:pStyle w:val="Notaalpi"/>
      </w:pPr>
      <w:r>
        <w:t xml:space="preserve">Fecha: </w:t>
      </w:r>
      <w:r>
        <w:t>06/12</w:t>
      </w:r>
      <w:bookmarkStart w:id="0" w:name="_GoBack"/>
      <w:bookmarkEnd w:id="0"/>
      <w:r>
        <w:t>/2019</w:t>
      </w:r>
    </w:p>
    <w:p w14:paraId="7B4818BF" w14:textId="77777777" w:rsidR="009A35DC" w:rsidRDefault="009A35DC" w:rsidP="009A35DC">
      <w:pPr>
        <w:pStyle w:val="Tema"/>
        <w:rPr>
          <w:bCs/>
          <w:sz w:val="36"/>
          <w:szCs w:val="36"/>
        </w:rPr>
      </w:pPr>
    </w:p>
    <w:p w14:paraId="66631C79" w14:textId="77777777" w:rsidR="009A35DC" w:rsidRPr="009A35DC" w:rsidRDefault="009A35DC" w:rsidP="009A35DC">
      <w:pPr>
        <w:pStyle w:val="Tema"/>
        <w:rPr>
          <w:bCs/>
          <w:sz w:val="36"/>
          <w:szCs w:val="36"/>
        </w:rPr>
      </w:pPr>
    </w:p>
    <w:p w14:paraId="7848E377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B43AB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3AEC99" w14:textId="77777777" w:rsidR="005C5329" w:rsidRDefault="005C5329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54D163A9" w14:textId="77777777" w:rsidR="009A35DC" w:rsidRDefault="009A35DC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7FE91EE9" w14:textId="77777777" w:rsidR="009A35DC" w:rsidRDefault="009A35DC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2D53CCA7" w14:textId="77777777" w:rsidR="009A35DC" w:rsidRDefault="009A35DC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02DEEDD3" w14:textId="77777777" w:rsidR="009A35DC" w:rsidRDefault="009A35DC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3D56723F" w14:textId="77777777" w:rsidR="009A35DC" w:rsidRDefault="009A35DC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3869B661" w14:textId="77777777" w:rsidR="009A35DC" w:rsidRDefault="009A35DC" w:rsidP="005C5329">
      <w:pPr>
        <w:spacing w:after="120" w:line="480" w:lineRule="auto"/>
        <w:ind w:left="7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</w:pPr>
    </w:p>
    <w:p w14:paraId="6AE0F207" w14:textId="77777777"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46225" w14:textId="77777777" w:rsidR="009A35DC" w:rsidRDefault="009A35DC" w:rsidP="009A35DC">
      <w:pPr>
        <w:spacing w:after="120" w:line="360" w:lineRule="auto"/>
        <w:jc w:val="center"/>
        <w:rPr>
          <w:rFonts w:eastAsia="Times New Roman" w:cs="Times New Roman"/>
        </w:rPr>
      </w:pPr>
      <w:r w:rsidRPr="7A126AB7">
        <w:rPr>
          <w:rFonts w:eastAsia="Times New Roman" w:cs="Times New Roman"/>
          <w:b/>
          <w:bCs/>
        </w:rPr>
        <w:lastRenderedPageBreak/>
        <w:t>Historial de Revisión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020"/>
        <w:gridCol w:w="4605"/>
        <w:gridCol w:w="2051"/>
      </w:tblGrid>
      <w:tr w:rsidR="009A35DC" w14:paraId="4A57AF30" w14:textId="77777777" w:rsidTr="00480333">
        <w:tc>
          <w:tcPr>
            <w:tcW w:w="1350" w:type="dxa"/>
          </w:tcPr>
          <w:p w14:paraId="5B4617AB" w14:textId="77777777" w:rsidR="009A35DC" w:rsidRDefault="009A35DC" w:rsidP="00480333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020" w:type="dxa"/>
          </w:tcPr>
          <w:p w14:paraId="2B06E4C6" w14:textId="77777777" w:rsidR="009A35DC" w:rsidRDefault="009A35DC" w:rsidP="00480333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4605" w:type="dxa"/>
          </w:tcPr>
          <w:p w14:paraId="428337C0" w14:textId="77777777" w:rsidR="009A35DC" w:rsidRDefault="009A35DC" w:rsidP="00480333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051" w:type="dxa"/>
          </w:tcPr>
          <w:p w14:paraId="3EFEA6F4" w14:textId="77777777" w:rsidR="009A35DC" w:rsidRDefault="009A35DC" w:rsidP="00480333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Autor</w:t>
            </w:r>
          </w:p>
        </w:tc>
      </w:tr>
      <w:tr w:rsidR="009A35DC" w14:paraId="291DAA7B" w14:textId="77777777" w:rsidTr="00480333">
        <w:tc>
          <w:tcPr>
            <w:tcW w:w="1350" w:type="dxa"/>
          </w:tcPr>
          <w:p w14:paraId="20E8A865" w14:textId="64B6B608" w:rsidR="009A35DC" w:rsidRDefault="009A35DC" w:rsidP="009A35DC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s-PE"/>
              </w:rPr>
              <w:t>06</w:t>
            </w:r>
            <w:r w:rsidRPr="7A126AB7">
              <w:rPr>
                <w:rFonts w:eastAsia="Times New Roman" w:cs="Times New Roman"/>
                <w:lang w:val="es-PE"/>
              </w:rPr>
              <w:t>/</w:t>
            </w:r>
            <w:r>
              <w:rPr>
                <w:rFonts w:eastAsia="Times New Roman" w:cs="Times New Roman"/>
                <w:lang w:val="es-PE"/>
              </w:rPr>
              <w:t>12/2019</w:t>
            </w:r>
          </w:p>
        </w:tc>
        <w:tc>
          <w:tcPr>
            <w:tcW w:w="1020" w:type="dxa"/>
          </w:tcPr>
          <w:p w14:paraId="1890EA02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  <w:lang w:val="es-PE"/>
              </w:rPr>
              <w:t>1.0</w:t>
            </w:r>
          </w:p>
        </w:tc>
        <w:tc>
          <w:tcPr>
            <w:tcW w:w="4605" w:type="dxa"/>
          </w:tcPr>
          <w:p w14:paraId="0A6E14DD" w14:textId="33C69D4C" w:rsidR="009A35DC" w:rsidRDefault="009A35DC" w:rsidP="009A35DC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  <w:lang w:val="es-PE"/>
              </w:rPr>
              <w:t xml:space="preserve">Realización de </w:t>
            </w:r>
            <w:r>
              <w:rPr>
                <w:rFonts w:eastAsia="Times New Roman" w:cs="Times New Roman"/>
                <w:lang w:val="es-PE"/>
              </w:rPr>
              <w:t>los casos de pruebas correspondientes</w:t>
            </w:r>
          </w:p>
        </w:tc>
        <w:tc>
          <w:tcPr>
            <w:tcW w:w="2051" w:type="dxa"/>
          </w:tcPr>
          <w:p w14:paraId="3C23165C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  <w:lang w:val="es-PE"/>
              </w:rPr>
              <w:t>El equipo de trabajo</w:t>
            </w:r>
          </w:p>
        </w:tc>
      </w:tr>
      <w:tr w:rsidR="009A35DC" w14:paraId="17E399AD" w14:textId="77777777" w:rsidTr="00480333">
        <w:tc>
          <w:tcPr>
            <w:tcW w:w="1350" w:type="dxa"/>
          </w:tcPr>
          <w:p w14:paraId="7221E91A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1020" w:type="dxa"/>
          </w:tcPr>
          <w:p w14:paraId="19F88209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4605" w:type="dxa"/>
          </w:tcPr>
          <w:p w14:paraId="6DA142D9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2051" w:type="dxa"/>
          </w:tcPr>
          <w:p w14:paraId="5E8E65C8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</w:tr>
      <w:tr w:rsidR="009A35DC" w14:paraId="651D51E2" w14:textId="77777777" w:rsidTr="00480333">
        <w:tc>
          <w:tcPr>
            <w:tcW w:w="1350" w:type="dxa"/>
          </w:tcPr>
          <w:p w14:paraId="118B4A88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1020" w:type="dxa"/>
          </w:tcPr>
          <w:p w14:paraId="27B6FE3A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4605" w:type="dxa"/>
          </w:tcPr>
          <w:p w14:paraId="3243C11A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  <w:tc>
          <w:tcPr>
            <w:tcW w:w="2051" w:type="dxa"/>
          </w:tcPr>
          <w:p w14:paraId="6C53C79A" w14:textId="77777777" w:rsidR="009A35DC" w:rsidRDefault="009A35DC" w:rsidP="00480333">
            <w:pPr>
              <w:spacing w:after="120" w:line="360" w:lineRule="atLeast"/>
              <w:jc w:val="both"/>
              <w:rPr>
                <w:rFonts w:eastAsia="Times New Roman" w:cs="Times New Roman"/>
              </w:rPr>
            </w:pPr>
          </w:p>
        </w:tc>
      </w:tr>
    </w:tbl>
    <w:p w14:paraId="5DF1CB9F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D72D2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5A6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677349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CAB6E3" w14:textId="77777777" w:rsidR="005C5329" w:rsidRPr="00885A6F" w:rsidRDefault="005C5329" w:rsidP="005C5329">
          <w:pPr>
            <w:pStyle w:val="TtulodeTDC"/>
            <w:spacing w:line="48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85A6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ÍNDICE</w:t>
          </w:r>
        </w:p>
        <w:p w14:paraId="0FD6D8B7" w14:textId="77777777"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885A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85A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85A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376296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OBJETIVO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_Toc23376296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4AB70" w14:textId="77777777" w:rsidR="005C5329" w:rsidRPr="00885A6F" w:rsidRDefault="009A35DC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7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CONTORNO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_Toc23376297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1C20E" w14:textId="77777777" w:rsidR="005C5329" w:rsidRPr="00885A6F" w:rsidRDefault="009A35DC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8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IDENTIFICADOR DE LA ESPECIFICACIÓN DE CASO DE PRUEBA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_Toc23376298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E48D0" w14:textId="77777777" w:rsidR="005C5329" w:rsidRPr="00885A6F" w:rsidRDefault="009A35DC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9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ARTÍCULOS DE PRUEBA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_Toc23376299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C101B" w14:textId="77777777" w:rsidR="005C5329" w:rsidRPr="00885A6F" w:rsidRDefault="009A35DC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0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ESPECIFICACIONES DE LA ENTRADA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_Toc23376300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2ACA8" w14:textId="77777777" w:rsidR="005C5329" w:rsidRPr="00885A6F" w:rsidRDefault="009A35DC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1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NECESIDADES AMBIENTALES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_Toc23376301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6827F" w14:textId="77777777" w:rsidR="005C5329" w:rsidRPr="00885A6F" w:rsidRDefault="009A35DC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2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5.1.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HARDWARE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_Toc23376302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91754" w14:textId="77777777" w:rsidR="005C5329" w:rsidRPr="00885A6F" w:rsidRDefault="009A35DC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3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5.2.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SOFTWARE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_Toc23376303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0DF83" w14:textId="77777777" w:rsidR="005C5329" w:rsidRPr="00885A6F" w:rsidRDefault="009A35DC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4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6.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REQUISITOS PROCESALES ESPECIALES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_Toc23376304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B70F0" w14:textId="77777777" w:rsidR="005C5329" w:rsidRPr="00885A6F" w:rsidRDefault="009A35DC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5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7.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DEPENDENCIAS DEL INTERCASO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_Toc23376305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8AAE9" w14:textId="77777777" w:rsidR="005C5329" w:rsidRPr="00885A6F" w:rsidRDefault="005C5329" w:rsidP="005C5329">
          <w:pPr>
            <w:spacing w:line="48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85A6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A19313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  <w:lang w:val="es-US"/>
        </w:rPr>
        <w:t>￼</w:t>
      </w:r>
    </w:p>
    <w:p w14:paraId="2E93FEFE" w14:textId="77777777" w:rsidR="005C5329" w:rsidRPr="00885A6F" w:rsidRDefault="005C5329" w:rsidP="005C5329">
      <w:pPr>
        <w:spacing w:after="20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A2DDD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E6996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5901B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65C3D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D5085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16FFA4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5A2433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2B887A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F82E3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D451D" w14:textId="77777777"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" w:name="_Toc23376296"/>
      <w:r w:rsidRPr="00885A6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OBJETIVO </w:t>
      </w:r>
      <w:bookmarkEnd w:id="1"/>
    </w:p>
    <w:p w14:paraId="63812CBE" w14:textId="77777777"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Identificar el caso de uso de pruebas que usaremos para la visualización de eventos</w:t>
      </w:r>
    </w:p>
    <w:p w14:paraId="6D9E729A" w14:textId="77777777"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" w:name="_Toc23376297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CONTORNO</w:t>
      </w:r>
      <w:bookmarkEnd w:id="2"/>
    </w:p>
    <w:p w14:paraId="729F7F45" w14:textId="77777777" w:rsidR="005C5329" w:rsidRPr="00885A6F" w:rsidRDefault="005C5329" w:rsidP="005C5329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3" w:name="_Toc23376298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IDENTIFICADOR DE LA ESPECIFICACIÓN DE CASO DE PRUEBA</w:t>
      </w:r>
      <w:bookmarkEnd w:id="3"/>
    </w:p>
    <w:p w14:paraId="6BE267AF" w14:textId="77777777" w:rsidR="005C5329" w:rsidRPr="00885A6F" w:rsidRDefault="005C5329" w:rsidP="005C5329">
      <w:pPr>
        <w:pStyle w:val="Prrafodelista"/>
        <w:spacing w:after="0" w:line="480" w:lineRule="auto"/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CP01 – Visualización de eventos</w:t>
      </w:r>
    </w:p>
    <w:p w14:paraId="67B09AE2" w14:textId="77777777" w:rsidR="005C5329" w:rsidRPr="00885A6F" w:rsidRDefault="005C5329" w:rsidP="005C5329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4" w:name="_Toc23376299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ARTÍCULOS DE PRUEBA</w:t>
      </w:r>
      <w:bookmarkEnd w:id="4"/>
    </w:p>
    <w:p w14:paraId="7D32C91B" w14:textId="77777777" w:rsidR="005C5329" w:rsidRPr="00885A6F" w:rsidRDefault="005C5329" w:rsidP="005C5329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Los siguientes documentos son necesarios para apoyar las pruebas del sistema</w:t>
      </w:r>
    </w:p>
    <w:p w14:paraId="205A1E6D" w14:textId="77777777" w:rsidR="005C5329" w:rsidRPr="00885A6F" w:rsidRDefault="005C5329" w:rsidP="005C5329">
      <w:pPr>
        <w:pStyle w:val="Prrafodelista"/>
        <w:numPr>
          <w:ilvl w:val="0"/>
          <w:numId w:val="1"/>
        </w:numPr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SGE – Casos de uso</w:t>
      </w:r>
    </w:p>
    <w:p w14:paraId="3C4DFAC3" w14:textId="77777777"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5" w:name="_Toc23376300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ESPECIFICACIONES DE LA ENTRADA</w:t>
      </w:r>
      <w:bookmarkEnd w:id="5"/>
    </w:p>
    <w:p w14:paraId="1699E967" w14:textId="77777777"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s-US"/>
        </w:rPr>
      </w:pPr>
      <w:r w:rsidRPr="00885A6F">
        <w:rPr>
          <w:rFonts w:ascii="Times New Roman" w:hAnsi="Times New Roman" w:cs="Times New Roman"/>
          <w:sz w:val="24"/>
          <w:szCs w:val="24"/>
          <w:lang w:val="es-US"/>
        </w:rPr>
        <w:t>Los datos que usaremos para el desarrollo de esta prueba no son considerados dado la naturaleza de la funcionalidad.</w:t>
      </w: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 </w:t>
      </w:r>
    </w:p>
    <w:p w14:paraId="299BD0BD" w14:textId="77777777"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s-US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>Se procede a seleccionar de forma directa la opción “Buscar evento”</w:t>
      </w:r>
    </w:p>
    <w:p w14:paraId="119EC1A6" w14:textId="77777777" w:rsidR="00131B07" w:rsidRPr="00990E46" w:rsidRDefault="00131B07" w:rsidP="00131B07">
      <w:pPr>
        <w:pStyle w:val="Prrafodelista"/>
        <w:numPr>
          <w:ilvl w:val="0"/>
          <w:numId w:val="5"/>
        </w:numPr>
        <w:spacing w:before="120" w:after="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E46">
        <w:rPr>
          <w:rFonts w:ascii="Times New Roman" w:eastAsia="Calibri" w:hAnsi="Times New Roman" w:cs="Times New Roman"/>
          <w:b/>
          <w:bCs/>
          <w:sz w:val="24"/>
          <w:szCs w:val="24"/>
        </w:rPr>
        <w:t>ESPECIFICACIONES DE LA SALIDA</w:t>
      </w:r>
    </w:p>
    <w:p w14:paraId="1277C550" w14:textId="77777777" w:rsidR="00131B07" w:rsidRDefault="00131B07" w:rsidP="00131B07">
      <w:pPr>
        <w:pStyle w:val="Prrafodelista"/>
        <w:spacing w:after="200" w:line="48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El sistema permite la visualización de los eventos cercanos a la ubicación del usuario.</w:t>
      </w:r>
      <w:bookmarkStart w:id="6" w:name="_Toc23376301"/>
    </w:p>
    <w:p w14:paraId="17D956E5" w14:textId="77777777" w:rsidR="00131B07" w:rsidRPr="00990E46" w:rsidRDefault="00131B07" w:rsidP="00131B07">
      <w:pPr>
        <w:pStyle w:val="Prrafodelista"/>
        <w:numPr>
          <w:ilvl w:val="0"/>
          <w:numId w:val="5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E46">
        <w:rPr>
          <w:rFonts w:ascii="Times New Roman" w:eastAsia="Calibri" w:hAnsi="Times New Roman" w:cs="Times New Roman"/>
          <w:b/>
          <w:bCs/>
          <w:sz w:val="24"/>
          <w:szCs w:val="24"/>
        </w:rPr>
        <w:t>NECESIDADES AMBIENTALES</w:t>
      </w:r>
      <w:bookmarkEnd w:id="6"/>
    </w:p>
    <w:p w14:paraId="07E757F3" w14:textId="77777777" w:rsidR="00131B07" w:rsidRPr="00885A6F" w:rsidRDefault="00131B07" w:rsidP="00131B07">
      <w:pPr>
        <w:pStyle w:val="Ttulo2"/>
        <w:numPr>
          <w:ilvl w:val="1"/>
          <w:numId w:val="5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7" w:name="_Toc23376302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HARDWARE</w:t>
      </w:r>
      <w:bookmarkEnd w:id="7"/>
    </w:p>
    <w:p w14:paraId="5125C710" w14:textId="77777777" w:rsidR="00131B07" w:rsidRPr="00885A6F" w:rsidRDefault="00131B07" w:rsidP="00131B07">
      <w:pPr>
        <w:pStyle w:val="Prrafodelista"/>
        <w:numPr>
          <w:ilvl w:val="2"/>
          <w:numId w:val="3"/>
        </w:numPr>
        <w:spacing w:before="120" w:after="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Las pruebas se llevarán a cabo en la configuración de hardware de un Servidor local. </w:t>
      </w:r>
    </w:p>
    <w:p w14:paraId="31529D16" w14:textId="77777777" w:rsidR="00131B07" w:rsidRPr="00885A6F" w:rsidRDefault="00131B07" w:rsidP="00131B07">
      <w:pPr>
        <w:pStyle w:val="Ttulo2"/>
        <w:numPr>
          <w:ilvl w:val="1"/>
          <w:numId w:val="5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8" w:name="_Toc23376303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SOFTWARE</w:t>
      </w:r>
      <w:bookmarkEnd w:id="8"/>
    </w:p>
    <w:p w14:paraId="49611A87" w14:textId="77777777" w:rsidR="00131B07" w:rsidRPr="00885A6F" w:rsidRDefault="00131B07" w:rsidP="00131B07">
      <w:pPr>
        <w:pStyle w:val="Prrafodelista"/>
        <w:numPr>
          <w:ilvl w:val="0"/>
          <w:numId w:val="4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Sistema Operativo: </w:t>
      </w:r>
      <w:r w:rsidRPr="00885A6F">
        <w:rPr>
          <w:rFonts w:ascii="Times New Roman" w:eastAsia="Calibri" w:hAnsi="Times New Roman" w:cs="Times New Roman"/>
          <w:sz w:val="24"/>
          <w:szCs w:val="24"/>
        </w:rPr>
        <w:t>Windows 10 de 64 bits.</w:t>
      </w:r>
    </w:p>
    <w:p w14:paraId="2D437619" w14:textId="77777777" w:rsidR="00131B07" w:rsidRPr="00885A6F" w:rsidRDefault="00131B07" w:rsidP="00131B07">
      <w:pPr>
        <w:pStyle w:val="Prrafodelista"/>
        <w:numPr>
          <w:ilvl w:val="0"/>
          <w:numId w:val="4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Software de comunicaciones: </w:t>
      </w:r>
      <w:r w:rsidRPr="00885A6F">
        <w:rPr>
          <w:rFonts w:ascii="Times New Roman" w:eastAsia="Calibri" w:hAnsi="Times New Roman" w:cs="Times New Roman"/>
          <w:sz w:val="24"/>
          <w:szCs w:val="24"/>
        </w:rPr>
        <w:t xml:space="preserve">Todos los </w:t>
      </w:r>
      <w:proofErr w:type="spellStart"/>
      <w:r w:rsidRPr="00885A6F">
        <w:rPr>
          <w:rFonts w:ascii="Times New Roman" w:eastAsia="Calibri" w:hAnsi="Times New Roman" w:cs="Times New Roman"/>
          <w:sz w:val="24"/>
          <w:szCs w:val="24"/>
        </w:rPr>
        <w:t>testeadores</w:t>
      </w:r>
      <w:proofErr w:type="spellEnd"/>
      <w:r w:rsidRPr="00885A6F">
        <w:rPr>
          <w:rFonts w:ascii="Times New Roman" w:eastAsia="Calibri" w:hAnsi="Times New Roman" w:cs="Times New Roman"/>
          <w:sz w:val="24"/>
          <w:szCs w:val="24"/>
        </w:rPr>
        <w:t xml:space="preserve"> conectados en línea pondrán a prueba el programa bajo el control del software de comunicación de prueba.</w:t>
      </w:r>
    </w:p>
    <w:p w14:paraId="10167ABF" w14:textId="77777777" w:rsidR="00131B07" w:rsidRPr="00885A6F" w:rsidRDefault="00131B07" w:rsidP="00131B07">
      <w:pPr>
        <w:pStyle w:val="Prrafodelista"/>
        <w:numPr>
          <w:ilvl w:val="0"/>
          <w:numId w:val="4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Seguridad: </w:t>
      </w:r>
      <w:r w:rsidRPr="00885A6F">
        <w:rPr>
          <w:rFonts w:ascii="Times New Roman" w:eastAsia="Calibri" w:hAnsi="Times New Roman" w:cs="Times New Roman"/>
          <w:sz w:val="24"/>
          <w:szCs w:val="24"/>
        </w:rPr>
        <w:t>Se limitará a los controles existentes.</w:t>
      </w:r>
    </w:p>
    <w:p w14:paraId="496FA6CF" w14:textId="77777777" w:rsidR="00131B07" w:rsidRPr="00885A6F" w:rsidRDefault="00131B07" w:rsidP="00131B07">
      <w:pPr>
        <w:pStyle w:val="Ttulo1"/>
        <w:numPr>
          <w:ilvl w:val="0"/>
          <w:numId w:val="5"/>
        </w:numPr>
        <w:spacing w:before="120" w:after="60"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9" w:name="_Toc23376304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REQUISITOS PROCESALES ESPECIALES</w:t>
      </w:r>
      <w:bookmarkEnd w:id="9"/>
    </w:p>
    <w:p w14:paraId="5B5F4098" w14:textId="77777777" w:rsidR="00131B07" w:rsidRPr="00885A6F" w:rsidRDefault="00131B07" w:rsidP="00131B07">
      <w:pPr>
        <w:spacing w:after="0" w:line="48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>No se presentan procedimientos especiales a tener en cuenta con este caso de uso, el procedimiento para utilizar el módulo Visualizar eventos cercanos se encuentra descrito en la especificación de los casos de uso.</w:t>
      </w:r>
    </w:p>
    <w:p w14:paraId="703DE88C" w14:textId="77777777" w:rsidR="00131B07" w:rsidRPr="00885A6F" w:rsidRDefault="00131B07" w:rsidP="00131B07">
      <w:pPr>
        <w:pStyle w:val="Ttulo1"/>
        <w:numPr>
          <w:ilvl w:val="0"/>
          <w:numId w:val="5"/>
        </w:numPr>
        <w:spacing w:before="120" w:after="60"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0" w:name="_Toc23376305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DEPENDENCIAS DEL INTERCASO</w:t>
      </w:r>
      <w:bookmarkEnd w:id="10"/>
    </w:p>
    <w:tbl>
      <w:tblPr>
        <w:tblStyle w:val="Tablaconcuadrcula"/>
        <w:tblW w:w="9493" w:type="dxa"/>
        <w:jc w:val="center"/>
        <w:tblLayout w:type="fixed"/>
        <w:tblLook w:val="0400" w:firstRow="0" w:lastRow="0" w:firstColumn="0" w:lastColumn="0" w:noHBand="0" w:noVBand="1"/>
      </w:tblPr>
      <w:tblGrid>
        <w:gridCol w:w="2405"/>
        <w:gridCol w:w="3613"/>
        <w:gridCol w:w="3475"/>
      </w:tblGrid>
      <w:tr w:rsidR="00131B07" w:rsidRPr="00885A6F" w14:paraId="2D2709C7" w14:textId="77777777" w:rsidTr="00322B2E">
        <w:trPr>
          <w:jc w:val="center"/>
        </w:trPr>
        <w:tc>
          <w:tcPr>
            <w:tcW w:w="2405" w:type="dxa"/>
          </w:tcPr>
          <w:p w14:paraId="120F4131" w14:textId="77777777" w:rsidR="00131B07" w:rsidRPr="005D4DF1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CASO DE PRUEBA</w:t>
            </w:r>
          </w:p>
        </w:tc>
        <w:tc>
          <w:tcPr>
            <w:tcW w:w="3613" w:type="dxa"/>
          </w:tcPr>
          <w:p w14:paraId="6E44B1DD" w14:textId="77777777" w:rsidR="00131B07" w:rsidRPr="005D4DF1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3475" w:type="dxa"/>
          </w:tcPr>
          <w:p w14:paraId="5C686CE9" w14:textId="77777777" w:rsidR="00131B07" w:rsidRPr="005D4DF1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RESULTADO ESPERADO</w:t>
            </w:r>
          </w:p>
        </w:tc>
      </w:tr>
      <w:tr w:rsidR="00131B07" w:rsidRPr="00885A6F" w14:paraId="51C5E9B0" w14:textId="77777777" w:rsidTr="00322B2E">
        <w:trPr>
          <w:jc w:val="center"/>
        </w:trPr>
        <w:tc>
          <w:tcPr>
            <w:tcW w:w="2405" w:type="dxa"/>
          </w:tcPr>
          <w:p w14:paraId="4DAED6AF" w14:textId="77777777" w:rsidR="00131B07" w:rsidRPr="00885A6F" w:rsidRDefault="00131B07" w:rsidP="00322B2E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1</w:t>
            </w:r>
          </w:p>
        </w:tc>
        <w:tc>
          <w:tcPr>
            <w:tcW w:w="3613" w:type="dxa"/>
          </w:tcPr>
          <w:p w14:paraId="476EC4AD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procede a seleccionar la opción “Buscar eventos”, con eventos cercanos</w:t>
            </w:r>
          </w:p>
        </w:tc>
        <w:tc>
          <w:tcPr>
            <w:tcW w:w="3475" w:type="dxa"/>
          </w:tcPr>
          <w:p w14:paraId="7F7BF729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visualiza adecuadamente los eventos cercanos a la ubicación del usuario.</w:t>
            </w:r>
          </w:p>
        </w:tc>
      </w:tr>
      <w:tr w:rsidR="00131B07" w:rsidRPr="00885A6F" w14:paraId="3B62519E" w14:textId="77777777" w:rsidTr="00322B2E">
        <w:trPr>
          <w:jc w:val="center"/>
        </w:trPr>
        <w:tc>
          <w:tcPr>
            <w:tcW w:w="2405" w:type="dxa"/>
          </w:tcPr>
          <w:p w14:paraId="30A2E047" w14:textId="77777777" w:rsidR="00131B07" w:rsidRPr="00885A6F" w:rsidRDefault="00131B07" w:rsidP="00322B2E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2</w:t>
            </w:r>
          </w:p>
        </w:tc>
        <w:tc>
          <w:tcPr>
            <w:tcW w:w="3613" w:type="dxa"/>
          </w:tcPr>
          <w:p w14:paraId="7382C760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procede a seleccionar la opción “Buscar eventos”, con una ubicación sin eventos cercanos</w:t>
            </w:r>
          </w:p>
        </w:tc>
        <w:tc>
          <w:tcPr>
            <w:tcW w:w="3475" w:type="dxa"/>
          </w:tcPr>
          <w:p w14:paraId="7B27A7EE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No se visualiza ningún evento cercano a la ubicación donde se sitúa el usuario.</w:t>
            </w:r>
          </w:p>
        </w:tc>
      </w:tr>
    </w:tbl>
    <w:p w14:paraId="45E1F37D" w14:textId="77777777" w:rsidR="00131B07" w:rsidRPr="00885A6F" w:rsidRDefault="00131B07" w:rsidP="00131B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39E9A" w14:textId="77777777" w:rsidR="00A03ACB" w:rsidRPr="005C5329" w:rsidRDefault="00A03ACB">
      <w:pPr>
        <w:rPr>
          <w:lang w:val="es-US"/>
        </w:rPr>
      </w:pPr>
    </w:p>
    <w:sectPr w:rsidR="00A03ACB" w:rsidRPr="005C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Bk BT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4497"/>
    <w:multiLevelType w:val="hybridMultilevel"/>
    <w:tmpl w:val="4C9EB1B8"/>
    <w:lvl w:ilvl="0" w:tplc="6FCE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20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6C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B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F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4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73052"/>
    <w:multiLevelType w:val="hybridMultilevel"/>
    <w:tmpl w:val="FF68F628"/>
    <w:lvl w:ilvl="0" w:tplc="E6E0AA90">
      <w:start w:val="1"/>
      <w:numFmt w:val="bullet"/>
      <w:lvlText w:val="-"/>
      <w:lvlJc w:val="left"/>
      <w:pPr>
        <w:ind w:left="502" w:hanging="360"/>
      </w:pPr>
      <w:rPr>
        <w:rFonts w:ascii="Calibri" w:hAnsi="Calibri" w:hint="default"/>
      </w:rPr>
    </w:lvl>
    <w:lvl w:ilvl="1" w:tplc="C922C152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962A644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9881670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11ADABE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53789102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8A44B72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B5422096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86E0AC0C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5C0C37"/>
    <w:multiLevelType w:val="multilevel"/>
    <w:tmpl w:val="3708B0D6"/>
    <w:lvl w:ilvl="0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DD530EA"/>
    <w:multiLevelType w:val="multilevel"/>
    <w:tmpl w:val="E73E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E43161"/>
    <w:multiLevelType w:val="hybridMultilevel"/>
    <w:tmpl w:val="411EA85C"/>
    <w:lvl w:ilvl="0" w:tplc="4CA01B54">
      <w:start w:val="1"/>
      <w:numFmt w:val="lowerLetter"/>
      <w:lvlText w:val="%1)"/>
      <w:lvlJc w:val="left"/>
      <w:pPr>
        <w:ind w:left="720" w:hanging="360"/>
      </w:pPr>
    </w:lvl>
    <w:lvl w:ilvl="1" w:tplc="CDD88C8E">
      <w:start w:val="1"/>
      <w:numFmt w:val="lowerLetter"/>
      <w:lvlText w:val="%2."/>
      <w:lvlJc w:val="left"/>
      <w:pPr>
        <w:ind w:left="1440" w:hanging="360"/>
      </w:pPr>
    </w:lvl>
    <w:lvl w:ilvl="2" w:tplc="BFE43F80">
      <w:start w:val="1"/>
      <w:numFmt w:val="lowerRoman"/>
      <w:lvlText w:val="%3."/>
      <w:lvlJc w:val="right"/>
      <w:pPr>
        <w:ind w:left="2160" w:hanging="180"/>
      </w:pPr>
    </w:lvl>
    <w:lvl w:ilvl="3" w:tplc="9CEED94E">
      <w:start w:val="1"/>
      <w:numFmt w:val="decimal"/>
      <w:lvlText w:val="%4."/>
      <w:lvlJc w:val="left"/>
      <w:pPr>
        <w:ind w:left="2880" w:hanging="360"/>
      </w:pPr>
    </w:lvl>
    <w:lvl w:ilvl="4" w:tplc="0D3042D2">
      <w:start w:val="1"/>
      <w:numFmt w:val="lowerLetter"/>
      <w:lvlText w:val="%5."/>
      <w:lvlJc w:val="left"/>
      <w:pPr>
        <w:ind w:left="3600" w:hanging="360"/>
      </w:pPr>
    </w:lvl>
    <w:lvl w:ilvl="5" w:tplc="BDA2835A">
      <w:start w:val="1"/>
      <w:numFmt w:val="lowerRoman"/>
      <w:lvlText w:val="%6."/>
      <w:lvlJc w:val="right"/>
      <w:pPr>
        <w:ind w:left="4320" w:hanging="180"/>
      </w:pPr>
    </w:lvl>
    <w:lvl w:ilvl="6" w:tplc="8F426EFC">
      <w:start w:val="1"/>
      <w:numFmt w:val="decimal"/>
      <w:lvlText w:val="%7."/>
      <w:lvlJc w:val="left"/>
      <w:pPr>
        <w:ind w:left="5040" w:hanging="360"/>
      </w:pPr>
    </w:lvl>
    <w:lvl w:ilvl="7" w:tplc="2632A5BE">
      <w:start w:val="1"/>
      <w:numFmt w:val="lowerLetter"/>
      <w:lvlText w:val="%8."/>
      <w:lvlJc w:val="left"/>
      <w:pPr>
        <w:ind w:left="5760" w:hanging="360"/>
      </w:pPr>
    </w:lvl>
    <w:lvl w:ilvl="8" w:tplc="DCC2A7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CB"/>
    <w:rsid w:val="00131B07"/>
    <w:rsid w:val="005C5329"/>
    <w:rsid w:val="009A35DC"/>
    <w:rsid w:val="00A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02FF"/>
  <w15:chartTrackingRefBased/>
  <w15:docId w15:val="{F057C78B-5743-4F78-A06B-0349F97E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2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5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3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C53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5C53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532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C532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5C532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C53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5329"/>
    <w:pPr>
      <w:spacing w:after="100"/>
      <w:ind w:left="220"/>
    </w:pPr>
  </w:style>
  <w:style w:type="paragraph" w:customStyle="1" w:styleId="Tema">
    <w:name w:val="Tema"/>
    <w:basedOn w:val="Normal"/>
    <w:rsid w:val="009A35DC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eastAsia="es-PE"/>
    </w:rPr>
  </w:style>
  <w:style w:type="paragraph" w:customStyle="1" w:styleId="Notaalpi">
    <w:name w:val="Nota al pié"/>
    <w:basedOn w:val="Normal"/>
    <w:rsid w:val="009A35DC"/>
    <w:pPr>
      <w:widowControl w:val="0"/>
      <w:suppressAutoHyphens/>
      <w:autoSpaceDN w:val="0"/>
      <w:spacing w:after="120" w:line="240" w:lineRule="auto"/>
      <w:jc w:val="right"/>
      <w:textAlignment w:val="baseline"/>
    </w:pPr>
    <w:rPr>
      <w:rFonts w:ascii="NewsGotT" w:eastAsia="Arial Unicode MS" w:hAnsi="NewsGotT" w:cs="Tahoma"/>
      <w:kern w:val="3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jeanpier alex ullauri ramos</cp:lastModifiedBy>
  <cp:revision>4</cp:revision>
  <dcterms:created xsi:type="dcterms:W3CDTF">2019-10-31T13:35:00Z</dcterms:created>
  <dcterms:modified xsi:type="dcterms:W3CDTF">2019-12-10T05:37:00Z</dcterms:modified>
</cp:coreProperties>
</file>