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B8B" w:rsidRDefault="00913BBE" w:rsidP="00865B8B">
      <w:pPr>
        <w:pStyle w:val="Titre"/>
        <w:jc w:val="center"/>
      </w:pPr>
      <w:r>
        <w:t>Daily SCRUM 19</w:t>
      </w:r>
      <w:bookmarkStart w:id="0" w:name="_GoBack"/>
      <w:bookmarkEnd w:id="0"/>
      <w:r w:rsidR="00865B8B">
        <w:t>/04</w:t>
      </w:r>
    </w:p>
    <w:p w:rsidR="00865B8B" w:rsidRPr="006B0FDF" w:rsidRDefault="00865B8B" w:rsidP="00865B8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65B8B" w:rsidRPr="00861271" w:rsidTr="003B798C">
        <w:tc>
          <w:tcPr>
            <w:tcW w:w="3020" w:type="dxa"/>
          </w:tcPr>
          <w:p w:rsidR="00865B8B" w:rsidRPr="00861271" w:rsidRDefault="00865B8B" w:rsidP="003B798C">
            <w:pPr>
              <w:jc w:val="center"/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</w:pPr>
            <w:r w:rsidRPr="00861271"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  <w:t>A faire</w:t>
            </w:r>
          </w:p>
        </w:tc>
        <w:tc>
          <w:tcPr>
            <w:tcW w:w="3021" w:type="dxa"/>
          </w:tcPr>
          <w:p w:rsidR="00865B8B" w:rsidRPr="00861271" w:rsidRDefault="00865B8B" w:rsidP="003B798C">
            <w:pPr>
              <w:jc w:val="center"/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</w:pPr>
            <w:r w:rsidRPr="00861271"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  <w:t>En cours</w:t>
            </w:r>
          </w:p>
        </w:tc>
        <w:tc>
          <w:tcPr>
            <w:tcW w:w="3021" w:type="dxa"/>
          </w:tcPr>
          <w:p w:rsidR="00865B8B" w:rsidRPr="00861271" w:rsidRDefault="00865B8B" w:rsidP="003B798C">
            <w:pPr>
              <w:jc w:val="center"/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</w:pPr>
            <w:r w:rsidRPr="00861271"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  <w:t>Fait</w:t>
            </w:r>
          </w:p>
        </w:tc>
      </w:tr>
      <w:tr w:rsidR="00865B8B" w:rsidTr="003B798C">
        <w:tc>
          <w:tcPr>
            <w:tcW w:w="3020" w:type="dxa"/>
          </w:tcPr>
          <w:p w:rsidR="00865B8B" w:rsidRDefault="00865B8B" w:rsidP="00865B8B"/>
        </w:tc>
        <w:tc>
          <w:tcPr>
            <w:tcW w:w="3021" w:type="dxa"/>
          </w:tcPr>
          <w:p w:rsidR="00865B8B" w:rsidRDefault="00865B8B" w:rsidP="00865B8B"/>
        </w:tc>
        <w:tc>
          <w:tcPr>
            <w:tcW w:w="3021" w:type="dxa"/>
          </w:tcPr>
          <w:p w:rsidR="00865B8B" w:rsidRDefault="00365B8F" w:rsidP="00865B8B">
            <w:r>
              <w:t xml:space="preserve">Daily </w:t>
            </w:r>
            <w:proofErr w:type="spellStart"/>
            <w:r>
              <w:t>Scrum</w:t>
            </w:r>
            <w:proofErr w:type="spellEnd"/>
            <w:r>
              <w:t xml:space="preserve"> du jour</w:t>
            </w:r>
          </w:p>
        </w:tc>
      </w:tr>
      <w:tr w:rsidR="00913BBE" w:rsidTr="003B798C">
        <w:tc>
          <w:tcPr>
            <w:tcW w:w="3020" w:type="dxa"/>
          </w:tcPr>
          <w:p w:rsidR="00913BBE" w:rsidRDefault="00913BBE" w:rsidP="00913BBE"/>
        </w:tc>
        <w:tc>
          <w:tcPr>
            <w:tcW w:w="3021" w:type="dxa"/>
          </w:tcPr>
          <w:p w:rsidR="00913BBE" w:rsidRDefault="00913BBE" w:rsidP="00913BBE"/>
        </w:tc>
        <w:tc>
          <w:tcPr>
            <w:tcW w:w="3021" w:type="dxa"/>
          </w:tcPr>
          <w:p w:rsidR="00913BBE" w:rsidRDefault="00913BBE" w:rsidP="00913BBE">
            <w:r>
              <w:t>Code de l’application accessible au maitre d’ouvrage</w:t>
            </w:r>
          </w:p>
        </w:tc>
      </w:tr>
      <w:tr w:rsidR="00913BBE" w:rsidTr="003B798C">
        <w:tc>
          <w:tcPr>
            <w:tcW w:w="3020" w:type="dxa"/>
          </w:tcPr>
          <w:p w:rsidR="00913BBE" w:rsidRDefault="00913BBE" w:rsidP="00913BBE"/>
        </w:tc>
        <w:tc>
          <w:tcPr>
            <w:tcW w:w="3021" w:type="dxa"/>
          </w:tcPr>
          <w:p w:rsidR="00913BBE" w:rsidRDefault="00913BBE" w:rsidP="00913BBE"/>
        </w:tc>
        <w:tc>
          <w:tcPr>
            <w:tcW w:w="3021" w:type="dxa"/>
          </w:tcPr>
          <w:p w:rsidR="00913BBE" w:rsidRDefault="00913BBE" w:rsidP="00913BBE">
            <w:r>
              <w:t>Maquettes d’interfaces graphique</w:t>
            </w:r>
          </w:p>
        </w:tc>
      </w:tr>
      <w:tr w:rsidR="00913BBE" w:rsidTr="003B798C">
        <w:tc>
          <w:tcPr>
            <w:tcW w:w="3020" w:type="dxa"/>
          </w:tcPr>
          <w:p w:rsidR="00913BBE" w:rsidRDefault="00913BBE" w:rsidP="00913BBE"/>
        </w:tc>
        <w:tc>
          <w:tcPr>
            <w:tcW w:w="3021" w:type="dxa"/>
          </w:tcPr>
          <w:p w:rsidR="00913BBE" w:rsidRDefault="00913BBE" w:rsidP="00913BBE">
            <w:r>
              <w:t>Documentation technique</w:t>
            </w:r>
          </w:p>
        </w:tc>
        <w:tc>
          <w:tcPr>
            <w:tcW w:w="3021" w:type="dxa"/>
          </w:tcPr>
          <w:p w:rsidR="00913BBE" w:rsidRDefault="00913BBE" w:rsidP="00913BBE"/>
        </w:tc>
      </w:tr>
      <w:tr w:rsidR="00913BBE" w:rsidTr="003B798C">
        <w:tc>
          <w:tcPr>
            <w:tcW w:w="3020" w:type="dxa"/>
          </w:tcPr>
          <w:p w:rsidR="00913BBE" w:rsidRDefault="00913BBE" w:rsidP="00913BBE"/>
        </w:tc>
        <w:tc>
          <w:tcPr>
            <w:tcW w:w="3021" w:type="dxa"/>
          </w:tcPr>
          <w:p w:rsidR="00913BBE" w:rsidRDefault="00913BBE" w:rsidP="00913BBE">
            <w:r>
              <w:t xml:space="preserve">Document </w:t>
            </w:r>
            <w:r w:rsidRPr="00B94F80">
              <w:t>Répartitions des taches et des fonctions</w:t>
            </w:r>
            <w:r>
              <w:t xml:space="preserve"> sprint 2 et 3</w:t>
            </w:r>
          </w:p>
        </w:tc>
        <w:tc>
          <w:tcPr>
            <w:tcW w:w="3021" w:type="dxa"/>
          </w:tcPr>
          <w:p w:rsidR="00913BBE" w:rsidRDefault="00913BBE" w:rsidP="00913BBE"/>
        </w:tc>
      </w:tr>
      <w:tr w:rsidR="00913BBE" w:rsidTr="003B798C">
        <w:tc>
          <w:tcPr>
            <w:tcW w:w="3020" w:type="dxa"/>
          </w:tcPr>
          <w:p w:rsidR="00913BBE" w:rsidRDefault="00913BBE" w:rsidP="00913BBE"/>
        </w:tc>
        <w:tc>
          <w:tcPr>
            <w:tcW w:w="3021" w:type="dxa"/>
          </w:tcPr>
          <w:p w:rsidR="00913BBE" w:rsidRDefault="00913BBE" w:rsidP="00913BBE">
            <w:r>
              <w:t>Compléter le Rapport final</w:t>
            </w:r>
          </w:p>
        </w:tc>
        <w:tc>
          <w:tcPr>
            <w:tcW w:w="3021" w:type="dxa"/>
          </w:tcPr>
          <w:p w:rsidR="00913BBE" w:rsidRDefault="00913BBE" w:rsidP="00913BBE"/>
        </w:tc>
      </w:tr>
      <w:tr w:rsidR="00913BBE" w:rsidTr="003B798C">
        <w:tc>
          <w:tcPr>
            <w:tcW w:w="3020" w:type="dxa"/>
          </w:tcPr>
          <w:p w:rsidR="00913BBE" w:rsidRDefault="00913BBE" w:rsidP="00913BBE"/>
        </w:tc>
        <w:tc>
          <w:tcPr>
            <w:tcW w:w="3021" w:type="dxa"/>
          </w:tcPr>
          <w:p w:rsidR="00913BBE" w:rsidRDefault="00913BBE" w:rsidP="00913BBE">
            <w:r>
              <w:t>Diagramme de classes UML</w:t>
            </w:r>
          </w:p>
        </w:tc>
        <w:tc>
          <w:tcPr>
            <w:tcW w:w="3021" w:type="dxa"/>
          </w:tcPr>
          <w:p w:rsidR="00913BBE" w:rsidRDefault="00913BBE" w:rsidP="00913BBE"/>
        </w:tc>
      </w:tr>
      <w:tr w:rsidR="00913BBE" w:rsidTr="003B798C">
        <w:tc>
          <w:tcPr>
            <w:tcW w:w="3020" w:type="dxa"/>
          </w:tcPr>
          <w:p w:rsidR="00913BBE" w:rsidRDefault="00913BBE" w:rsidP="00913BBE"/>
        </w:tc>
        <w:tc>
          <w:tcPr>
            <w:tcW w:w="3021" w:type="dxa"/>
          </w:tcPr>
          <w:p w:rsidR="00913BBE" w:rsidRDefault="00913BBE" w:rsidP="00913BBE">
            <w:r>
              <w:t>Code disposé et commenté selon les normes</w:t>
            </w:r>
          </w:p>
        </w:tc>
        <w:tc>
          <w:tcPr>
            <w:tcW w:w="3021" w:type="dxa"/>
          </w:tcPr>
          <w:p w:rsidR="00913BBE" w:rsidRDefault="00913BBE" w:rsidP="00913BBE"/>
        </w:tc>
      </w:tr>
      <w:tr w:rsidR="00913BBE" w:rsidTr="003B798C">
        <w:tc>
          <w:tcPr>
            <w:tcW w:w="3020" w:type="dxa"/>
          </w:tcPr>
          <w:p w:rsidR="00913BBE" w:rsidRDefault="00913BBE" w:rsidP="00913BBE"/>
        </w:tc>
        <w:tc>
          <w:tcPr>
            <w:tcW w:w="3021" w:type="dxa"/>
          </w:tcPr>
          <w:p w:rsidR="00913BBE" w:rsidRDefault="00913BBE" w:rsidP="00913BBE">
            <w:r>
              <w:t>Sommaire du livrable</w:t>
            </w:r>
          </w:p>
        </w:tc>
        <w:tc>
          <w:tcPr>
            <w:tcW w:w="3021" w:type="dxa"/>
          </w:tcPr>
          <w:p w:rsidR="00913BBE" w:rsidRDefault="00913BBE" w:rsidP="00913BBE"/>
        </w:tc>
      </w:tr>
      <w:tr w:rsidR="00913BBE" w:rsidTr="003B798C">
        <w:tc>
          <w:tcPr>
            <w:tcW w:w="3020" w:type="dxa"/>
          </w:tcPr>
          <w:p w:rsidR="00913BBE" w:rsidRDefault="00913BBE" w:rsidP="00913BBE">
            <w:r>
              <w:t>Application déployée et utilisable sur une plate-forme de test fonctionnel (ensuite, créer u</w:t>
            </w:r>
            <w:r w:rsidRPr="00865B8B">
              <w:t>n raccourci sur le serveur de test de l'équipe</w:t>
            </w:r>
            <w:r>
              <w:t>)</w:t>
            </w:r>
          </w:p>
        </w:tc>
        <w:tc>
          <w:tcPr>
            <w:tcW w:w="3021" w:type="dxa"/>
          </w:tcPr>
          <w:p w:rsidR="00913BBE" w:rsidRDefault="00913BBE" w:rsidP="00913BBE"/>
        </w:tc>
        <w:tc>
          <w:tcPr>
            <w:tcW w:w="3021" w:type="dxa"/>
          </w:tcPr>
          <w:p w:rsidR="00913BBE" w:rsidRDefault="00913BBE" w:rsidP="00913BBE"/>
        </w:tc>
      </w:tr>
      <w:tr w:rsidR="00913BBE" w:rsidTr="003B798C">
        <w:tc>
          <w:tcPr>
            <w:tcW w:w="3020" w:type="dxa"/>
          </w:tcPr>
          <w:p w:rsidR="00913BBE" w:rsidRDefault="00913BBE" w:rsidP="00913BBE">
            <w:r>
              <w:t>(Facultatif) modifier les cas d’utilisations</w:t>
            </w:r>
          </w:p>
        </w:tc>
        <w:tc>
          <w:tcPr>
            <w:tcW w:w="3021" w:type="dxa"/>
          </w:tcPr>
          <w:p w:rsidR="00913BBE" w:rsidRDefault="00913BBE" w:rsidP="00913BBE"/>
        </w:tc>
        <w:tc>
          <w:tcPr>
            <w:tcW w:w="3021" w:type="dxa"/>
          </w:tcPr>
          <w:p w:rsidR="00913BBE" w:rsidRDefault="00913BBE" w:rsidP="00913BBE"/>
        </w:tc>
      </w:tr>
      <w:tr w:rsidR="00913BBE" w:rsidTr="003B798C">
        <w:tc>
          <w:tcPr>
            <w:tcW w:w="3020" w:type="dxa"/>
          </w:tcPr>
          <w:p w:rsidR="00913BBE" w:rsidRDefault="00913BBE" w:rsidP="00913BBE">
            <w:r>
              <w:t>Le diagramme de Gantt actualisé</w:t>
            </w:r>
          </w:p>
        </w:tc>
        <w:tc>
          <w:tcPr>
            <w:tcW w:w="3021" w:type="dxa"/>
          </w:tcPr>
          <w:p w:rsidR="00913BBE" w:rsidRDefault="00913BBE" w:rsidP="00913BBE"/>
        </w:tc>
        <w:tc>
          <w:tcPr>
            <w:tcW w:w="3021" w:type="dxa"/>
          </w:tcPr>
          <w:p w:rsidR="00913BBE" w:rsidRDefault="00913BBE" w:rsidP="00913BBE"/>
        </w:tc>
      </w:tr>
      <w:tr w:rsidR="00913BBE" w:rsidTr="003B798C">
        <w:tc>
          <w:tcPr>
            <w:tcW w:w="3020" w:type="dxa"/>
          </w:tcPr>
          <w:p w:rsidR="00913BBE" w:rsidRDefault="00913BBE" w:rsidP="00913BBE">
            <w:r>
              <w:t>Spécification, codage et Tests de la fonctionnalité</w:t>
            </w:r>
          </w:p>
        </w:tc>
        <w:tc>
          <w:tcPr>
            <w:tcW w:w="3021" w:type="dxa"/>
          </w:tcPr>
          <w:p w:rsidR="00913BBE" w:rsidRDefault="00913BBE" w:rsidP="00913BBE"/>
        </w:tc>
        <w:tc>
          <w:tcPr>
            <w:tcW w:w="3021" w:type="dxa"/>
          </w:tcPr>
          <w:p w:rsidR="00913BBE" w:rsidRDefault="00913BBE" w:rsidP="00913BBE"/>
        </w:tc>
      </w:tr>
      <w:tr w:rsidR="00913BBE" w:rsidTr="003B798C">
        <w:tc>
          <w:tcPr>
            <w:tcW w:w="3020" w:type="dxa"/>
          </w:tcPr>
          <w:p w:rsidR="00913BBE" w:rsidRDefault="00913BBE" w:rsidP="00913BBE">
            <w:r>
              <w:t>Vérifier tous les documents avant l’envoi du livrable</w:t>
            </w:r>
          </w:p>
        </w:tc>
        <w:tc>
          <w:tcPr>
            <w:tcW w:w="3021" w:type="dxa"/>
          </w:tcPr>
          <w:p w:rsidR="00913BBE" w:rsidRDefault="00913BBE" w:rsidP="00913BBE"/>
        </w:tc>
        <w:tc>
          <w:tcPr>
            <w:tcW w:w="3021" w:type="dxa"/>
          </w:tcPr>
          <w:p w:rsidR="00913BBE" w:rsidRDefault="00913BBE" w:rsidP="00913BBE"/>
        </w:tc>
      </w:tr>
      <w:tr w:rsidR="00913BBE" w:rsidTr="003B798C">
        <w:tc>
          <w:tcPr>
            <w:tcW w:w="3020" w:type="dxa"/>
          </w:tcPr>
          <w:p w:rsidR="00913BBE" w:rsidRDefault="00913BBE" w:rsidP="00913BBE"/>
        </w:tc>
        <w:tc>
          <w:tcPr>
            <w:tcW w:w="3021" w:type="dxa"/>
          </w:tcPr>
          <w:p w:rsidR="00913BBE" w:rsidRDefault="00913BBE" w:rsidP="00913BBE"/>
        </w:tc>
        <w:tc>
          <w:tcPr>
            <w:tcW w:w="3021" w:type="dxa"/>
          </w:tcPr>
          <w:p w:rsidR="00913BBE" w:rsidRDefault="00913BBE" w:rsidP="00913BBE"/>
        </w:tc>
      </w:tr>
      <w:tr w:rsidR="00913BBE" w:rsidTr="003B798C">
        <w:tc>
          <w:tcPr>
            <w:tcW w:w="3020" w:type="dxa"/>
          </w:tcPr>
          <w:p w:rsidR="00913BBE" w:rsidRDefault="00913BBE" w:rsidP="00913BBE">
            <w:r>
              <w:t>Jeu d’essai avec les codes d’accès des différents types d’utilisateurs</w:t>
            </w:r>
          </w:p>
        </w:tc>
        <w:tc>
          <w:tcPr>
            <w:tcW w:w="3021" w:type="dxa"/>
          </w:tcPr>
          <w:p w:rsidR="00913BBE" w:rsidRDefault="00913BBE" w:rsidP="00913BBE"/>
        </w:tc>
        <w:tc>
          <w:tcPr>
            <w:tcW w:w="3021" w:type="dxa"/>
          </w:tcPr>
          <w:p w:rsidR="00913BBE" w:rsidRDefault="00913BBE" w:rsidP="00913BBE"/>
        </w:tc>
      </w:tr>
      <w:tr w:rsidR="00913BBE" w:rsidTr="003B798C">
        <w:tc>
          <w:tcPr>
            <w:tcW w:w="3020" w:type="dxa"/>
          </w:tcPr>
          <w:p w:rsidR="00913BBE" w:rsidRDefault="00913BBE" w:rsidP="00913BBE">
            <w:r>
              <w:t>Diagramme des cas d’utilisation à jour</w:t>
            </w:r>
          </w:p>
        </w:tc>
        <w:tc>
          <w:tcPr>
            <w:tcW w:w="3021" w:type="dxa"/>
          </w:tcPr>
          <w:p w:rsidR="00913BBE" w:rsidRDefault="00913BBE" w:rsidP="00913BBE"/>
        </w:tc>
        <w:tc>
          <w:tcPr>
            <w:tcW w:w="3021" w:type="dxa"/>
          </w:tcPr>
          <w:p w:rsidR="00913BBE" w:rsidRDefault="00913BBE" w:rsidP="00913BBE"/>
        </w:tc>
      </w:tr>
      <w:tr w:rsidR="00913BBE" w:rsidTr="003B798C">
        <w:tc>
          <w:tcPr>
            <w:tcW w:w="3020" w:type="dxa"/>
          </w:tcPr>
          <w:p w:rsidR="00913BBE" w:rsidRDefault="00913BBE" w:rsidP="00913BBE">
            <w:r>
              <w:t>Les scénarios mis au point au moment de la livraison</w:t>
            </w:r>
          </w:p>
        </w:tc>
        <w:tc>
          <w:tcPr>
            <w:tcW w:w="3021" w:type="dxa"/>
          </w:tcPr>
          <w:p w:rsidR="00913BBE" w:rsidRDefault="00913BBE" w:rsidP="00913BBE"/>
        </w:tc>
        <w:tc>
          <w:tcPr>
            <w:tcW w:w="3021" w:type="dxa"/>
          </w:tcPr>
          <w:p w:rsidR="00913BBE" w:rsidRDefault="00913BBE" w:rsidP="00913BBE"/>
        </w:tc>
      </w:tr>
      <w:tr w:rsidR="00913BBE" w:rsidTr="003B798C">
        <w:tc>
          <w:tcPr>
            <w:tcW w:w="3020" w:type="dxa"/>
          </w:tcPr>
          <w:p w:rsidR="00913BBE" w:rsidRDefault="00913BBE" w:rsidP="00913BBE">
            <w:r>
              <w:t>Gantt actualisé</w:t>
            </w:r>
          </w:p>
        </w:tc>
        <w:tc>
          <w:tcPr>
            <w:tcW w:w="3021" w:type="dxa"/>
          </w:tcPr>
          <w:p w:rsidR="00913BBE" w:rsidRDefault="00913BBE" w:rsidP="00913BBE"/>
        </w:tc>
        <w:tc>
          <w:tcPr>
            <w:tcW w:w="3021" w:type="dxa"/>
          </w:tcPr>
          <w:p w:rsidR="00913BBE" w:rsidRDefault="00913BBE" w:rsidP="00913BBE"/>
        </w:tc>
      </w:tr>
    </w:tbl>
    <w:p w:rsidR="00865B8B" w:rsidRDefault="00865B8B" w:rsidP="00865B8B"/>
    <w:p w:rsidR="00865B8B" w:rsidRDefault="00865B8B" w:rsidP="00865B8B"/>
    <w:p w:rsidR="00394C70" w:rsidRPr="00865B8B" w:rsidRDefault="00394C70" w:rsidP="00865B8B"/>
    <w:sectPr w:rsidR="00394C70" w:rsidRPr="00865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8B9"/>
    <w:rsid w:val="001E2598"/>
    <w:rsid w:val="00365B8F"/>
    <w:rsid w:val="00394C70"/>
    <w:rsid w:val="003D28B9"/>
    <w:rsid w:val="00564E14"/>
    <w:rsid w:val="006B0080"/>
    <w:rsid w:val="006F2DBF"/>
    <w:rsid w:val="007E772D"/>
    <w:rsid w:val="00861D62"/>
    <w:rsid w:val="00865B8B"/>
    <w:rsid w:val="00876070"/>
    <w:rsid w:val="00885A9C"/>
    <w:rsid w:val="00913BBE"/>
    <w:rsid w:val="009B1EDF"/>
    <w:rsid w:val="009B6EAA"/>
    <w:rsid w:val="00B31DE5"/>
    <w:rsid w:val="00B94F80"/>
    <w:rsid w:val="00D846F5"/>
    <w:rsid w:val="00DB0B27"/>
    <w:rsid w:val="00E6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06326"/>
  <w15:chartTrackingRefBased/>
  <w15:docId w15:val="{285BE632-CADA-499A-BE7B-50F23C49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65B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E77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7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7E7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Laetitia</dc:creator>
  <cp:keywords/>
  <dc:description/>
  <cp:lastModifiedBy>MONSERRAT Laetitia</cp:lastModifiedBy>
  <cp:revision>10</cp:revision>
  <dcterms:created xsi:type="dcterms:W3CDTF">2017-04-05T08:02:00Z</dcterms:created>
  <dcterms:modified xsi:type="dcterms:W3CDTF">2017-04-21T06:45:00Z</dcterms:modified>
</cp:coreProperties>
</file>