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Arial" w:hAnsi="Arial"/>
          <w:color w:val="2E5339"/>
          <w:sz w:val="36"/>
        </w:rPr>
        <w:t>FICHE PRÉPARATION CERTIFICATION HAS</w:t>
      </w:r>
    </w:p>
    <w:p>
      <w:pPr>
        <w:pStyle w:val="Heading2"/>
      </w:pPr>
      <w:r>
        <w:rPr>
          <w:rFonts w:ascii="Arial" w:hAnsi="Arial"/>
          <w:color w:val="8B9D83"/>
          <w:sz w:val="28"/>
        </w:rPr>
        <w:t>Critère impératif 3.4-1 : Accompagnement de fin de vie</w:t>
      </w:r>
    </w:p>
    <w:p>
      <w:r>
        <w:t>____________________________________________________________</w:t>
      </w:r>
    </w:p>
    <w:p>
      <w:r>
        <w:rPr>
          <w:rFonts w:ascii="Arial" w:hAnsi="Arial"/>
        </w:rPr>
        <w:t>**EHPAD Belle Viste** - Saint-Gély-du-Fesc (70 lits)</w:t>
      </w:r>
    </w:p>
    <w:p>
      <w:r>
        <w:rPr>
          <w:rFonts w:ascii="Arial" w:hAnsi="Arial"/>
        </w:rPr>
        <w:t>**Certification HAS** - Novembre 2024</w:t>
      </w:r>
    </w:p>
    <w:p>
      <w:r>
        <w:rPr>
          <w:rFonts w:ascii="Arial" w:hAnsi="Arial"/>
        </w:rPr>
        <w:t>**Charte graphique** : Vert Sapin #2E5339 | Vert Sauge #8B9D83 | Vert Menthe #C8E6C9</w:t>
      </w:r>
    </w:p>
    <w:p>
      <w:r>
        <w:t>____________________________________________________________</w:t>
      </w:r>
    </w:p>
    <w:p>
      <w:pPr>
        <w:pStyle w:val="Heading2"/>
      </w:pPr>
      <w:r>
        <w:rPr>
          <w:rFonts w:ascii="Arial" w:hAnsi="Arial"/>
          <w:color w:val="8B9D83"/>
          <w:sz w:val="28"/>
        </w:rPr>
        <w:t>1. RÉFÉRENTIEL HAS</w:t>
      </w:r>
    </w:p>
    <w:p>
      <w:pPr>
        <w:pStyle w:val="Heading3"/>
      </w:pPr>
      <w:r>
        <w:t>Critère 3.4-1 : L'accompagnement de fin de vie</w:t>
      </w:r>
    </w:p>
    <w:p>
      <w:r>
        <w:rPr>
          <w:rFonts w:ascii="Arial" w:hAnsi="Arial"/>
        </w:rPr>
        <w:t>**Définition :**</w:t>
      </w:r>
    </w:p>
    <w:p>
      <w:r>
        <w:rPr>
          <w:rFonts w:ascii="Arial" w:hAnsi="Arial"/>
        </w:rPr>
        <w:t>L'établissement garantit un accompagnement respectueux de la dignité et des souhaits du résident en fin de vie, en assurant le confort, le soulagement de la souffrance et le soutien aux proches.</w:t>
      </w:r>
    </w:p>
    <w:p>
      <w:r>
        <w:rPr>
          <w:rFonts w:ascii="Arial" w:hAnsi="Arial"/>
        </w:rPr>
        <w:t>**Éléments d'appréciation :**</w:t>
      </w:r>
    </w:p>
    <w:p>
      <w:pPr>
        <w:pStyle w:val="ListBullet"/>
      </w:pPr>
      <w:r>
        <w:t>Démarche palliative formalisée (protocoles, procédures)</w:t>
      </w:r>
    </w:p>
    <w:p>
      <w:pPr>
        <w:pStyle w:val="ListBullet"/>
      </w:pPr>
      <w:r>
        <w:t>Recueil anticipé des souhaits du résident (directives anticipées, personne de confiance)</w:t>
      </w:r>
    </w:p>
    <w:p>
      <w:pPr>
        <w:pStyle w:val="ListBullet"/>
      </w:pPr>
      <w:r>
        <w:t>Accès aux soins palliatifs et aux traitements de confort</w:t>
      </w:r>
    </w:p>
    <w:p>
      <w:pPr>
        <w:pStyle w:val="ListBullet"/>
      </w:pPr>
      <w:r>
        <w:t>Formation du personnel aux soins palliatifs</w:t>
      </w:r>
    </w:p>
    <w:p>
      <w:pPr>
        <w:pStyle w:val="ListBullet"/>
      </w:pPr>
      <w:r>
        <w:t>Aménagement de l'environnement (chambre individuelle, présence des proches)</w:t>
      </w:r>
    </w:p>
    <w:p>
      <w:pPr>
        <w:pStyle w:val="ListBullet"/>
      </w:pPr>
      <w:r>
        <w:t>Soutien psychologique aux résidents, familles et professionnels</w:t>
      </w:r>
    </w:p>
    <w:p>
      <w:pPr>
        <w:pStyle w:val="ListBullet"/>
      </w:pPr>
      <w:r>
        <w:t>Traçabilité dans le dossier</w:t>
      </w:r>
    </w:p>
    <w:p>
      <w:r>
        <w:t>____________________________________________________________</w:t>
      </w:r>
    </w:p>
    <w:p>
      <w:pPr>
        <w:pStyle w:val="Heading2"/>
      </w:pPr>
      <w:r>
        <w:rPr>
          <w:rFonts w:ascii="Arial" w:hAnsi="Arial"/>
          <w:color w:val="8B9D83"/>
          <w:sz w:val="28"/>
        </w:rPr>
        <w:t>2. EXIGENCES CLÉS</w:t>
      </w:r>
    </w:p>
    <w:p>
      <w:pPr>
        <w:pStyle w:val="Heading3"/>
      </w:pPr>
      <w:r>
        <w:t>Points essentiels à démontrer :</w:t>
      </w:r>
    </w:p>
    <w:p>
      <w:pPr>
        <w:pStyle w:val="ListNumber"/>
      </w:pPr>
      <w:r>
        <w:t>**Politique institutionnelle de soins palliatifs**</w:t>
      </w:r>
    </w:p>
    <w:p>
      <w:pPr>
        <w:pStyle w:val="ListBullet"/>
      </w:pPr>
      <w:r>
        <w:t>Procédure formalisée d'accompagnement</w:t>
      </w:r>
    </w:p>
    <w:p>
      <w:pPr>
        <w:pStyle w:val="ListBullet"/>
      </w:pPr>
      <w:r>
        <w:t>Protocoles de confort (douleur, dyspnée, anxiété, soins de bouche)</w:t>
      </w:r>
    </w:p>
    <w:p>
      <w:pPr>
        <w:pStyle w:val="ListBullet"/>
      </w:pPr>
      <w:r>
        <w:t>Accès à l'HAD (Hospitalisation à Domicile) palliative ou réseau de soins palliatifs</w:t>
      </w:r>
    </w:p>
    <w:p>
      <w:pPr>
        <w:pStyle w:val="ListBullet"/>
      </w:pPr>
      <w:r>
        <w:t>Matériel adapté disponible (matelas anti-escarres, pompe PCA, aspirateur, oxygène)</w:t>
      </w:r>
    </w:p>
    <w:p>
      <w:pPr>
        <w:pStyle w:val="ListNumber"/>
      </w:pPr>
      <w:r>
        <w:t>**Anticipation et recueil des souhaits**</w:t>
      </w:r>
    </w:p>
    <w:p>
      <w:pPr>
        <w:pStyle w:val="ListBullet"/>
      </w:pPr>
      <w:r>
        <w:t>Personne de confiance identifiée dans 100% des dossiers</w:t>
      </w:r>
    </w:p>
    <w:p>
      <w:pPr>
        <w:pStyle w:val="ListBullet"/>
      </w:pPr>
      <w:r>
        <w:t>Directives anticipées recherchées et tracées</w:t>
      </w:r>
    </w:p>
    <w:p>
      <w:pPr>
        <w:pStyle w:val="ListBullet"/>
      </w:pPr>
      <w:r>
        <w:t>Projet personnalisé intégrant les souhaits de fin de vie</w:t>
      </w:r>
    </w:p>
    <w:p>
      <w:pPr>
        <w:pStyle w:val="ListBullet"/>
      </w:pPr>
      <w:r>
        <w:t>Entretiens réguliers avec résident et famille</w:t>
      </w:r>
    </w:p>
    <w:p>
      <w:pPr>
        <w:pStyle w:val="ListNumber"/>
      </w:pPr>
      <w:r>
        <w:t>**Accompagnement pluridisciplinaire**</w:t>
      </w:r>
    </w:p>
    <w:p>
      <w:pPr>
        <w:pStyle w:val="ListBullet"/>
      </w:pPr>
      <w:r>
        <w:t>Équipe soignante formée aux soins palliatifs</w:t>
      </w:r>
    </w:p>
    <w:p>
      <w:pPr>
        <w:pStyle w:val="ListBullet"/>
      </w:pPr>
      <w:r>
        <w:t>Intervention psychologue pour résident, famille et équipe</w:t>
      </w:r>
    </w:p>
    <w:p>
      <w:pPr>
        <w:pStyle w:val="ListBullet"/>
      </w:pPr>
      <w:r>
        <w:t>Possibilité de présence des proches 24h/24</w:t>
      </w:r>
    </w:p>
    <w:p>
      <w:pPr>
        <w:pStyle w:val="ListBullet"/>
      </w:pPr>
      <w:r>
        <w:t>Ritualisation (chambre mortuaire, temps d'adieu)</w:t>
      </w:r>
    </w:p>
    <w:p>
      <w:pPr>
        <w:pStyle w:val="ListNumber"/>
      </w:pPr>
      <w:r>
        <w:t>**Traçabilité et évaluation**</w:t>
      </w:r>
    </w:p>
    <w:p>
      <w:pPr>
        <w:pStyle w:val="ListBullet"/>
      </w:pPr>
      <w:r>
        <w:t>Traçabilité des symptômes et traitements</w:t>
      </w:r>
    </w:p>
    <w:p>
      <w:pPr>
        <w:pStyle w:val="ListBullet"/>
      </w:pPr>
      <w:r>
        <w:t>Transmissions renforcées</w:t>
      </w:r>
    </w:p>
    <w:p>
      <w:pPr>
        <w:pStyle w:val="ListBullet"/>
      </w:pPr>
      <w:r>
        <w:t>Debriefing d'équipe après décès</w:t>
      </w:r>
    </w:p>
    <w:p>
      <w:pPr>
        <w:pStyle w:val="ListBullet"/>
      </w:pPr>
      <w:r>
        <w:t>Indicateurs de suivi</w:t>
      </w:r>
    </w:p>
    <w:p>
      <w:r>
        <w:t>____________________________________________________________</w:t>
      </w:r>
    </w:p>
    <w:p>
      <w:pPr>
        <w:pStyle w:val="Heading2"/>
      </w:pPr>
      <w:r>
        <w:rPr>
          <w:rFonts w:ascii="Arial" w:hAnsi="Arial"/>
          <w:color w:val="8B9D83"/>
          <w:sz w:val="28"/>
        </w:rPr>
        <w:t>3. ACTIONS PRIORITAIRES (6 semaines)</w:t>
      </w:r>
    </w:p>
    <w:p>
      <w:r>
        <w:rPr>
          <w:rFonts w:ascii="Arial" w:hAnsi="Arial"/>
        </w:rPr>
        <w:t>| Semaine | Priorité | Action | Responsable | Statut |</w:t>
      </w:r>
    </w:p>
    <w:p>
      <w:r>
        <w:rPr>
          <w:rFonts w:ascii="Arial" w:hAnsi="Arial"/>
        </w:rPr>
        <w:t>|---------|----------|--------|-------------|--------|</w:t>
      </w:r>
    </w:p>
    <w:p>
      <w:r>
        <w:rPr>
          <w:rFonts w:ascii="Arial" w:hAnsi="Arial"/>
        </w:rPr>
        <w:t>| S1 | 🔴 | Vérifier présence personne de confiance dans 100% dossiers | IDEC | À faire |</w:t>
      </w:r>
    </w:p>
    <w:p>
      <w:r>
        <w:rPr>
          <w:rFonts w:ascii="Arial" w:hAnsi="Arial"/>
        </w:rPr>
        <w:t>| S1 | 🔴 | Recenser directives anticipées existantes | Cadre de santé | À faire |</w:t>
      </w:r>
    </w:p>
    <w:p>
      <w:r>
        <w:rPr>
          <w:rFonts w:ascii="Arial" w:hAnsi="Arial"/>
        </w:rPr>
        <w:t>| S2 | 🔴 | Protocoles de confort : douleur, dyspnée, anxiété, soins de bouche | Médecin coordo | À faire |</w:t>
      </w:r>
    </w:p>
    <w:p>
      <w:r>
        <w:rPr>
          <w:rFonts w:ascii="Arial" w:hAnsi="Arial"/>
        </w:rPr>
        <w:t>| S2 | 🟠 | Former 100% équipe soignante aux soins palliatifs (niveau 1) | Organisme externe | À faire |</w:t>
      </w:r>
    </w:p>
    <w:p>
      <w:r>
        <w:rPr>
          <w:rFonts w:ascii="Arial" w:hAnsi="Arial"/>
        </w:rPr>
        <w:t>| S3 | 🟠 | Convention avec HAD ou réseau soins palliatifs | Direction | À faire |</w:t>
      </w:r>
    </w:p>
    <w:p>
      <w:r>
        <w:rPr>
          <w:rFonts w:ascii="Arial" w:hAnsi="Arial"/>
        </w:rPr>
        <w:t>| S3 | 🟡 | Vérifier disponibilité matériel palliatif (matelas, pompe, O2) | Cadre de santé | À faire |</w:t>
      </w:r>
    </w:p>
    <w:p>
      <w:r>
        <w:rPr>
          <w:rFonts w:ascii="Arial" w:hAnsi="Arial"/>
        </w:rPr>
        <w:t>| S4 | 🟡 | Procédure "Accompagnement fin de vie" formalisée | Qualité | À faire |</w:t>
      </w:r>
    </w:p>
    <w:p>
      <w:r>
        <w:rPr>
          <w:rFonts w:ascii="Arial" w:hAnsi="Arial"/>
        </w:rPr>
        <w:t>| S4 | 🟡 | Créer livret d'accueil "Accompagnement fin de vie" pour familles | Psychologue | À faire |</w:t>
      </w:r>
    </w:p>
    <w:p>
      <w:r>
        <w:rPr>
          <w:rFonts w:ascii="Arial" w:hAnsi="Arial"/>
        </w:rPr>
        <w:t>| S5 | 🟡 | Protocole soutien équipe : debriefing post-décès | Psychologue | À faire |</w:t>
      </w:r>
    </w:p>
    <w:p>
      <w:r>
        <w:rPr>
          <w:rFonts w:ascii="Arial" w:hAnsi="Arial"/>
        </w:rPr>
        <w:t>| S6 | 🟡 | Aménager chambre mortuaire (accueil dignité) | Services techniques | À faire |</w:t>
      </w:r>
    </w:p>
    <w:p>
      <w:r>
        <w:rPr>
          <w:rFonts w:ascii="Arial" w:hAnsi="Arial"/>
        </w:rPr>
        <w:t>**Légende priorités :** 🔴 Critique | 🟠 Important | 🟡 Recommandé</w:t>
      </w:r>
    </w:p>
    <w:p>
      <w:r>
        <w:t>____________________________________________________________</w:t>
      </w:r>
    </w:p>
    <w:p>
      <w:pPr>
        <w:pStyle w:val="Heading2"/>
      </w:pPr>
      <w:r>
        <w:rPr>
          <w:rFonts w:ascii="Arial" w:hAnsi="Arial"/>
          <w:color w:val="8B9D83"/>
          <w:sz w:val="28"/>
        </w:rPr>
        <w:t>4. PREUVES À PRÉPARER</w:t>
      </w:r>
    </w:p>
    <w:p>
      <w:pPr>
        <w:pStyle w:val="Heading3"/>
      </w:pPr>
      <w:r>
        <w:t>Documents à présenter :</w:t>
      </w:r>
    </w:p>
    <w:p>
      <w:r>
        <w:rPr>
          <w:rFonts w:ascii="Arial" w:hAnsi="Arial"/>
        </w:rPr>
        <w:t>**Politique et organisation :**</w:t>
      </w:r>
    </w:p>
    <w:p>
      <w:pPr>
        <w:pStyle w:val="ListBullet"/>
      </w:pPr>
      <w:r>
        <w:t>✅ Procédure "Accompagnement de fin de vie"</w:t>
      </w:r>
    </w:p>
    <w:p>
      <w:pPr>
        <w:pStyle w:val="ListBullet"/>
      </w:pPr>
      <w:r>
        <w:t>✅ Protocoles de confort (douleur, dyspnée, anxiété, encombrement, soins de bouche)</w:t>
      </w:r>
    </w:p>
    <w:p>
      <w:pPr>
        <w:pStyle w:val="ListBullet"/>
      </w:pPr>
      <w:r>
        <w:t>✅ Convention avec HAD palliative ou réseau de soins palliatifs</w:t>
      </w:r>
    </w:p>
    <w:p>
      <w:pPr>
        <w:pStyle w:val="ListBullet"/>
      </w:pPr>
      <w:r>
        <w:t>✅ Livret d'information familles "Fin de vie"</w:t>
      </w:r>
    </w:p>
    <w:p>
      <w:r>
        <w:rPr>
          <w:rFonts w:ascii="Arial" w:hAnsi="Arial"/>
        </w:rPr>
        <w:t>**Recueil des souhaits :**</w:t>
      </w:r>
    </w:p>
    <w:p>
      <w:pPr>
        <w:pStyle w:val="ListBullet"/>
      </w:pPr>
      <w:r>
        <w:t>✅ Formulaire personne de confiance (dans tous les dossiers)</w:t>
      </w:r>
    </w:p>
    <w:p>
      <w:pPr>
        <w:pStyle w:val="ListBullet"/>
      </w:pPr>
      <w:r>
        <w:t>✅ Formulaire directives anticipées</w:t>
      </w:r>
    </w:p>
    <w:p>
      <w:pPr>
        <w:pStyle w:val="ListBullet"/>
      </w:pPr>
      <w:r>
        <w:t>✅ Traçabilité recherche directives anticipées</w:t>
      </w:r>
    </w:p>
    <w:p>
      <w:pPr>
        <w:pStyle w:val="ListBullet"/>
      </w:pPr>
      <w:r>
        <w:t>✅ Projets personnalisés intégrant souhaits fin de vie</w:t>
      </w:r>
    </w:p>
    <w:p>
      <w:r>
        <w:rPr>
          <w:rFonts w:ascii="Arial" w:hAnsi="Arial"/>
        </w:rPr>
        <w:t>**Preuves de mise en œuvre :**</w:t>
      </w:r>
    </w:p>
    <w:p>
      <w:pPr>
        <w:pStyle w:val="ListBullet"/>
      </w:pPr>
      <w:r>
        <w:t>✅ Dossiers de résidents décédés avec traçabilité complète</w:t>
      </w:r>
    </w:p>
    <w:p>
      <w:pPr>
        <w:pStyle w:val="ListBullet"/>
      </w:pPr>
      <w:r>
        <w:t>✅ Transmissions ciblées fin de vie</w:t>
      </w:r>
    </w:p>
    <w:p>
      <w:pPr>
        <w:pStyle w:val="ListBullet"/>
      </w:pPr>
      <w:r>
        <w:t>✅ Prescriptions anticipées (morphine, midazolam, scopolamine)</w:t>
      </w:r>
    </w:p>
    <w:p>
      <w:pPr>
        <w:pStyle w:val="ListBullet"/>
      </w:pPr>
      <w:r>
        <w:t>✅ Traçabilité soutien psychologique</w:t>
      </w:r>
    </w:p>
    <w:p>
      <w:r>
        <w:rPr>
          <w:rFonts w:ascii="Arial" w:hAnsi="Arial"/>
        </w:rPr>
        <w:t>**Formation :**</w:t>
      </w:r>
    </w:p>
    <w:p>
      <w:pPr>
        <w:pStyle w:val="ListBullet"/>
      </w:pPr>
      <w:r>
        <w:t>✅ Registre des formations soins palliatifs</w:t>
      </w:r>
    </w:p>
    <w:p>
      <w:pPr>
        <w:pStyle w:val="ListBullet"/>
      </w:pPr>
      <w:r>
        <w:t>✅ Feuilles d'émargement</w:t>
      </w:r>
    </w:p>
    <w:p>
      <w:pPr>
        <w:pStyle w:val="ListBullet"/>
      </w:pPr>
      <w:r>
        <w:t>✅ Programme de formation niveau 1 et 2</w:t>
      </w:r>
    </w:p>
    <w:p>
      <w:r>
        <w:rPr>
          <w:rFonts w:ascii="Arial" w:hAnsi="Arial"/>
        </w:rPr>
        <w:t>**Soutien aux équipes :**</w:t>
      </w:r>
    </w:p>
    <w:p>
      <w:pPr>
        <w:pStyle w:val="ListBullet"/>
      </w:pPr>
      <w:r>
        <w:t>✅ Comptes-rendus debriefing post-décès</w:t>
      </w:r>
    </w:p>
    <w:p>
      <w:pPr>
        <w:pStyle w:val="ListBullet"/>
      </w:pPr>
      <w:r>
        <w:t>✅ Protocole soutien aux professionnels</w:t>
      </w:r>
    </w:p>
    <w:p>
      <w:pPr>
        <w:pStyle w:val="ListBullet"/>
      </w:pPr>
      <w:r>
        <w:t>✅ Intervention psychologue</w:t>
      </w:r>
    </w:p>
    <w:p>
      <w:r>
        <w:rPr>
          <w:rFonts w:ascii="Arial" w:hAnsi="Arial"/>
        </w:rPr>
        <w:t>**Indicateurs :**</w:t>
      </w:r>
    </w:p>
    <w:p>
      <w:pPr>
        <w:pStyle w:val="ListBullet"/>
      </w:pPr>
      <w:r>
        <w:t>✅ Nombre de décès à l'EHPAD vs hôpital</w:t>
      </w:r>
    </w:p>
    <w:p>
      <w:pPr>
        <w:pStyle w:val="ListBullet"/>
      </w:pPr>
      <w:r>
        <w:t>✅ Taux de résidents avec personne de confiance</w:t>
      </w:r>
    </w:p>
    <w:p>
      <w:pPr>
        <w:pStyle w:val="ListBullet"/>
      </w:pPr>
      <w:r>
        <w:t>✅ Taux de directives anticipées</w:t>
      </w:r>
    </w:p>
    <w:p>
      <w:pPr>
        <w:pStyle w:val="ListBullet"/>
      </w:pPr>
      <w:r>
        <w:t>✅ Nombre d'interventions HAD palliative</w:t>
      </w:r>
    </w:p>
    <w:p>
      <w:r>
        <w:t>____________________________________________________________</w:t>
      </w:r>
    </w:p>
    <w:p>
      <w:pPr>
        <w:pStyle w:val="Heading2"/>
      </w:pPr>
      <w:r>
        <w:rPr>
          <w:rFonts w:ascii="Arial" w:hAnsi="Arial"/>
          <w:color w:val="8B9D83"/>
          <w:sz w:val="28"/>
        </w:rPr>
        <w:t>5. POINTS VIGILANCE ENTRETIEN</w:t>
      </w:r>
    </w:p>
    <w:p>
      <w:pPr>
        <w:pStyle w:val="Heading3"/>
      </w:pPr>
      <w:r>
        <w:t>Questions probables des évaluateurs :</w:t>
      </w:r>
    </w:p>
    <w:p>
      <w:r>
        <w:rPr>
          <w:rFonts w:ascii="Arial" w:hAnsi="Arial"/>
        </w:rPr>
        <w:t>**Question 1 :** "Comment recueillez-vous les souhaits de fin de vie des résidents ?"</w:t>
      </w:r>
    </w:p>
    <w:p>
      <w:r>
        <w:rPr>
          <w:rFonts w:ascii="Arial" w:hAnsi="Arial"/>
        </w:rPr>
        <w:t>**Question 2 :** "Quels sont vos protocoles de confort en phase terminale ?"</w:t>
      </w:r>
    </w:p>
    <w:p>
      <w:r>
        <w:rPr>
          <w:rFonts w:ascii="Arial" w:hAnsi="Arial"/>
        </w:rPr>
        <w:t>**Question 3 :** "Comment soutenez-vous les équipes après un décès ?"</w:t>
      </w:r>
    </w:p>
    <w:p>
      <w:r>
        <w:rPr>
          <w:rFonts w:ascii="Arial" w:hAnsi="Arial"/>
        </w:rPr>
        <w:t>**Question 4 :** "Comment permettez-vous la présence des proches 24h/24 ?"</w:t>
      </w:r>
    </w:p>
    <w:p>
      <w:r>
        <w:rPr>
          <w:rFonts w:ascii="Arial" w:hAnsi="Arial"/>
        </w:rPr>
        <w:t>**Question 5 :** "Avez-vous accès à des compétences en soins palliatifs (HAD, réseau) ?"</w:t>
      </w:r>
    </w:p>
    <w:p>
      <w:pPr>
        <w:pStyle w:val="Heading3"/>
      </w:pPr>
      <w:r>
        <w:t>Pièges à éviter :</w:t>
      </w:r>
    </w:p>
    <w:p>
      <w:r>
        <w:rPr>
          <w:rFonts w:ascii="Arial" w:hAnsi="Arial"/>
        </w:rPr>
        <w:t>❌ Dire "Nos résidents partent à l'hôpital en fin de vie"</w:t>
      </w:r>
    </w:p>
    <w:p>
      <w:r>
        <w:rPr>
          <w:rFonts w:ascii="Arial" w:hAnsi="Arial"/>
        </w:rPr>
        <w:t>❌ Absence de directives anticipées ou personne de confiance</w:t>
      </w:r>
    </w:p>
    <w:p>
      <w:r>
        <w:rPr>
          <w:rFonts w:ascii="Arial" w:hAnsi="Arial"/>
        </w:rPr>
        <w:t>❌ Pas de protocole de confort formalisé</w:t>
      </w:r>
    </w:p>
    <w:p>
      <w:r>
        <w:rPr>
          <w:rFonts w:ascii="Arial" w:hAnsi="Arial"/>
        </w:rPr>
        <w:t>❌ Équipe non formée aux soins palliatifs</w:t>
      </w:r>
    </w:p>
    <w:p>
      <w:r>
        <w:rPr>
          <w:rFonts w:ascii="Arial" w:hAnsi="Arial"/>
        </w:rPr>
        <w:t>❌ Pas de soutien psychologique pour l'équipe</w:t>
      </w:r>
    </w:p>
    <w:p>
      <w:r>
        <w:t>____________________________________________________________</w:t>
      </w:r>
    </w:p>
    <w:p>
      <w:pPr>
        <w:pStyle w:val="Heading2"/>
      </w:pPr>
      <w:r>
        <w:rPr>
          <w:rFonts w:ascii="Arial" w:hAnsi="Arial"/>
          <w:color w:val="8B9D83"/>
          <w:sz w:val="28"/>
        </w:rPr>
        <w:t>6. EXEMPLES RÉPONSES ÉVALUATEURS</w:t>
      </w:r>
    </w:p>
    <w:p>
      <w:pPr>
        <w:pStyle w:val="Heading3"/>
      </w:pPr>
      <w:r>
        <w:t>Réponse type 1 : Recueil des souhaits</w:t>
      </w:r>
    </w:p>
    <w:p>
      <w:r>
        <w:rPr>
          <w:rFonts w:ascii="Arial" w:hAnsi="Arial"/>
        </w:rPr>
        <w:t>&gt; "Dès l'admission, nous proposons la désignation d'une personne de confiance, c'est tracé dans 100% de nos dossiers. Nous abordons également la question des directives anticipées avec le résident et sa famille, lors de l'entretien d'accueil puis lors des projets personnalisés. En 2024, 45% de nos résidents ont rédigé leurs directives anticipées. Nous les recherchons aussi auprès du médecin traitant et les intégrons au dossier."</w:t>
      </w:r>
    </w:p>
    <w:p>
      <w:pPr>
        <w:pStyle w:val="Heading3"/>
      </w:pPr>
      <w:r>
        <w:t>Réponse type 2 : Protocoles de confort</w:t>
      </w:r>
    </w:p>
    <w:p>
      <w:r>
        <w:rPr>
          <w:rFonts w:ascii="Arial" w:hAnsi="Arial"/>
        </w:rPr>
        <w:t>&gt; "Nous avons formalisé 5 protocoles de confort en phase palliative : gestion de la douleur (morphine sous-cutanée avec pompe si besoin), traitement de la dyspnée (morphine + oxygène), anxiété (midazolam), encombrement bronchique (scopolamine, aspiration douce), et soins de bouche (hydratation, soins pluriquotidiens). Le médecin coordonnateur établit des prescriptions anticipées en lien avec le médecin traitant."</w:t>
      </w:r>
    </w:p>
    <w:p>
      <w:pPr>
        <w:pStyle w:val="Heading3"/>
      </w:pPr>
      <w:r>
        <w:t>Réponse type 3 : Accompagnement pluridisciplinaire</w:t>
      </w:r>
    </w:p>
    <w:p>
      <w:r>
        <w:rPr>
          <w:rFonts w:ascii="Arial" w:hAnsi="Arial"/>
        </w:rPr>
        <w:t>&gt; "Lorsqu'un résident entre en phase palliative, nous organisons une réunion pluridisciplinaire : médecin coordonnateur, IDEC, IDE référent, AS, psychologue. Nous élaborons un projet de soins de confort, informons la famille, et si nécessaire faisons appel à l'HAD palliative avec qui nous avons une convention. La famille peut être présente 24h/24, nous mettons à disposition un fauteuil-lit, des repas, et du soutien psychologique."</w:t>
      </w:r>
    </w:p>
    <w:p>
      <w:pPr>
        <w:pStyle w:val="Heading3"/>
      </w:pPr>
      <w:r>
        <w:t>Réponse type 4 : Présence des proches</w:t>
      </w:r>
    </w:p>
    <w:p>
      <w:r>
        <w:rPr>
          <w:rFonts w:ascii="Arial" w:hAnsi="Arial"/>
        </w:rPr>
        <w:t>&gt; "Nous favorisons la présence des proches 24h/24 en fin de vie. Nous proposons systématiquement : chambre individuelle préservée, fauteuil-lit pour un accompagnant, accès libre jour et nuit, possibilité de prendre les repas avec nous, soutien psychologique, et temps d'intimité. Après le décès, nous proposons un temps d'adieu dans la chambre mortuaire aménagée avec dignité. La famille peut rester autant de temps qu'elle le souhaite."</w:t>
      </w:r>
    </w:p>
    <w:p>
      <w:pPr>
        <w:pStyle w:val="Heading3"/>
      </w:pPr>
      <w:r>
        <w:t>Réponse type 5 : Soutien aux équipes</w:t>
      </w:r>
    </w:p>
    <w:p>
      <w:r>
        <w:rPr>
          <w:rFonts w:ascii="Arial" w:hAnsi="Arial"/>
        </w:rPr>
        <w:t>&gt; "L'accompagnement de fin de vie est émotionnellement éprouvant pour les équipes. Nous avons mis en place plusieurs dispositifs : débriefing systématique après chaque décès animé par le psychologue, groupe de parole mensuel pour les soignants, formation continue aux soins palliatifs, et possibilité d'entretien individuel si besoin. Nous veillons aussi à la rotation pour éviter l'épuisement émotionnel."</w:t>
      </w:r>
    </w:p>
    <w:p>
      <w:r>
        <w:t>____________________________________________________________</w:t>
      </w:r>
    </w:p>
    <w:p>
      <w:pPr>
        <w:pStyle w:val="Heading2"/>
      </w:pPr>
      <w:r>
        <w:rPr>
          <w:rFonts w:ascii="Arial" w:hAnsi="Arial"/>
          <w:color w:val="8B9D83"/>
          <w:sz w:val="28"/>
        </w:rPr>
        <w:t>7. POINTS CLÉS À RETENIR</w:t>
      </w:r>
    </w:p>
    <w:p>
      <w:pPr>
        <w:pStyle w:val="Heading3"/>
      </w:pPr>
      <w:r>
        <w:t>Les 5 essentiels du critère 3.4-1 :</w:t>
      </w:r>
    </w:p>
    <w:p>
      <w:pPr>
        <w:pStyle w:val="ListNumber"/>
      </w:pPr>
      <w:r>
        <w:t>**Anticipation des souhaits** : Personne de confiance (100% dossiers) + directives anticipées recherchées et tracées</w:t>
      </w:r>
    </w:p>
    <w:p>
      <w:pPr>
        <w:pStyle w:val="ListNumber"/>
      </w:pPr>
      <w:r>
        <w:t>**Protocoles de confort** : Douleur, dyspnée, anxiété, encombrement, soins de bouche - formalisés et appliqués</w:t>
      </w:r>
    </w:p>
    <w:p>
      <w:pPr>
        <w:pStyle w:val="ListNumber"/>
      </w:pPr>
      <w:r>
        <w:t>**Accès aux soins palliatifs** : Convention HAD ou réseau + matériel adapté + prescriptions anticipées</w:t>
      </w:r>
    </w:p>
    <w:p>
      <w:pPr>
        <w:pStyle w:val="ListNumber"/>
      </w:pPr>
      <w:r>
        <w:t>**Formation de l'équipe** : 100% du personnel formé soins palliatifs niveau 1 + référents niveau 2</w:t>
      </w:r>
    </w:p>
    <w:p>
      <w:pPr>
        <w:pStyle w:val="ListNumber"/>
      </w:pPr>
      <w:r>
        <w:t>**Accompagnement global** : Résident + famille (présence 24h/24) + équipe (debriefing, soutien psy)</w:t>
      </w:r>
    </w:p>
    <w:p>
      <w:pPr>
        <w:pStyle w:val="Heading3"/>
      </w:pPr>
      <w:r>
        <w:t>Message clé pour l'équipe :</w:t>
      </w:r>
    </w:p>
    <w:p>
      <w:r>
        <w:rPr>
          <w:rFonts w:ascii="Arial" w:hAnsi="Arial"/>
        </w:rPr>
        <w:t>&gt; "Accompagner la fin de vie est un privilège et une responsabilité. Anticiper, soulager, être présent et respecter les souhaits : c'est notre engagement pour une fin de vie digne."</w:t>
      </w:r>
    </w:p>
    <w:p>
      <w:r>
        <w:t>____________________________________________________________</w:t>
      </w:r>
    </w:p>
    <w:p>
      <w:pPr>
        <w:pStyle w:val="Heading2"/>
      </w:pPr>
      <w:r>
        <w:rPr>
          <w:rFonts w:ascii="Arial" w:hAnsi="Arial"/>
          <w:color w:val="8B9D83"/>
          <w:sz w:val="28"/>
        </w:rPr>
        <w:t>8. RESSOURCES COMPLÉMENTAIRES</w:t>
      </w:r>
    </w:p>
    <w:p>
      <w:r>
        <w:rPr>
          <w:rFonts w:ascii="Arial" w:hAnsi="Arial"/>
        </w:rPr>
        <w:t>**Documents HAS :**</w:t>
      </w:r>
    </w:p>
    <w:p>
      <w:pPr>
        <w:pStyle w:val="ListBullet"/>
      </w:pPr>
      <w:r>
        <w:t>L'accompagnement de la fin de vie en EHPAD</w:t>
      </w:r>
    </w:p>
    <w:p>
      <w:pPr>
        <w:pStyle w:val="ListBullet"/>
      </w:pPr>
      <w:r>
        <w:t>Parcours de soins palliatifs</w:t>
      </w:r>
    </w:p>
    <w:p>
      <w:r>
        <w:rPr>
          <w:rFonts w:ascii="Arial" w:hAnsi="Arial"/>
        </w:rPr>
        <w:t>**Loi Claeys-Leonetti (2016) :**</w:t>
      </w:r>
    </w:p>
    <w:p>
      <w:pPr>
        <w:pStyle w:val="ListBullet"/>
      </w:pPr>
      <w:r>
        <w:t>Directives anticipées</w:t>
      </w:r>
    </w:p>
    <w:p>
      <w:pPr>
        <w:pStyle w:val="ListBullet"/>
      </w:pPr>
      <w:r>
        <w:t>Personne de confiance</w:t>
      </w:r>
    </w:p>
    <w:p>
      <w:pPr>
        <w:pStyle w:val="ListBullet"/>
      </w:pPr>
      <w:r>
        <w:t>Refus d'obstination déraisonnable</w:t>
      </w:r>
    </w:p>
    <w:p>
      <w:pPr>
        <w:pStyle w:val="ListBullet"/>
      </w:pPr>
      <w:r>
        <w:t>Sédation profonde et continue</w:t>
      </w:r>
    </w:p>
    <w:p>
      <w:r>
        <w:rPr>
          <w:rFonts w:ascii="Arial" w:hAnsi="Arial"/>
        </w:rPr>
        <w:t>**Outils internes Belle Viste :**</w:t>
      </w:r>
    </w:p>
    <w:p>
      <w:pPr>
        <w:pStyle w:val="ListBullet"/>
      </w:pPr>
      <w:r>
        <w:t>Procédure PROC-FDV-001 "Accompagnement fin de vie"</w:t>
      </w:r>
    </w:p>
    <w:p>
      <w:pPr>
        <w:pStyle w:val="ListBullet"/>
      </w:pPr>
      <w:r>
        <w:t>Protocole PROT-CONF-001 "Soins de confort palliatif"</w:t>
      </w:r>
    </w:p>
    <w:p>
      <w:pPr>
        <w:pStyle w:val="ListBullet"/>
      </w:pPr>
      <w:r>
        <w:t>Formulaire FORM-PC-001 "Personne de confiance"</w:t>
      </w:r>
    </w:p>
    <w:p>
      <w:pPr>
        <w:pStyle w:val="ListBullet"/>
      </w:pPr>
      <w:r>
        <w:t>Formulaire FORM-DA-001 "Directives anticipées"</w:t>
      </w:r>
    </w:p>
    <w:p>
      <w:pPr>
        <w:pStyle w:val="ListBullet"/>
      </w:pPr>
      <w:r>
        <w:t>Livret famille LIV-FDV-001</w:t>
      </w:r>
    </w:p>
    <w:p>
      <w:r>
        <w:rPr>
          <w:rFonts w:ascii="Arial" w:hAnsi="Arial"/>
        </w:rPr>
        <w:t>**Protocoles de confort :**</w:t>
      </w:r>
    </w:p>
    <w:p>
      <w:pPr>
        <w:pStyle w:val="ListBullet"/>
      </w:pPr>
      <w:r>
        <w:t>Douleur : Morphine SC, Tramadol, Paracétamol</w:t>
      </w:r>
    </w:p>
    <w:p>
      <w:pPr>
        <w:pStyle w:val="ListBullet"/>
      </w:pPr>
      <w:r>
        <w:t>Dyspnée : Morphine, Oxygénothérapie</w:t>
      </w:r>
    </w:p>
    <w:p>
      <w:pPr>
        <w:pStyle w:val="ListBullet"/>
      </w:pPr>
      <w:r>
        <w:t>Anxiété : Midazolam, Présence apaisante</w:t>
      </w:r>
    </w:p>
    <w:p>
      <w:pPr>
        <w:pStyle w:val="ListBullet"/>
      </w:pPr>
      <w:r>
        <w:t>Encombrement : Scopolamine, Aspiration douce</w:t>
      </w:r>
    </w:p>
    <w:p>
      <w:pPr>
        <w:pStyle w:val="ListBullet"/>
      </w:pPr>
      <w:r>
        <w:t>Soins de bouche : Hydratation, Soins pluriquotidiens</w:t>
      </w:r>
    </w:p>
    <w:p>
      <w:r>
        <w:rPr>
          <w:rFonts w:ascii="Arial" w:hAnsi="Arial"/>
        </w:rPr>
        <w:t>**Partenaires :**</w:t>
      </w:r>
    </w:p>
    <w:p>
      <w:pPr>
        <w:pStyle w:val="ListBullet"/>
      </w:pPr>
      <w:r>
        <w:t>HAD palliative : [Contact]</w:t>
      </w:r>
    </w:p>
    <w:p>
      <w:pPr>
        <w:pStyle w:val="ListBullet"/>
      </w:pPr>
      <w:r>
        <w:t>Réseau de soins palliatifs : [Contact]</w:t>
      </w:r>
    </w:p>
    <w:p>
      <w:pPr>
        <w:pStyle w:val="ListBullet"/>
      </w:pPr>
      <w:r>
        <w:t>EMSP (Équipe Mobile de Soins Palliatifs) : [Contact]</w:t>
      </w:r>
    </w:p>
    <w:p>
      <w:r>
        <w:rPr>
          <w:rFonts w:ascii="Arial" w:hAnsi="Arial"/>
        </w:rPr>
        <w:t>**Contact :**</w:t>
      </w:r>
    </w:p>
    <w:p>
      <w:pPr>
        <w:pStyle w:val="ListBullet"/>
      </w:pPr>
      <w:r>
        <w:t>Médecin coordonnateur : Dr [NOM]</w:t>
      </w:r>
    </w:p>
    <w:p>
      <w:pPr>
        <w:pStyle w:val="ListBullet"/>
      </w:pPr>
      <w:r>
        <w:t>Psychologue : [NOM]</w:t>
      </w:r>
    </w:p>
    <w:p>
      <w:pPr>
        <w:pStyle w:val="ListBullet"/>
      </w:pPr>
      <w:r>
        <w:t>IDEC : [NOM]</w:t>
      </w:r>
    </w:p>
    <w:p>
      <w:pPr>
        <w:pStyle w:val="ListBullet"/>
      </w:pPr>
      <w:r>
        <w:t>Référent soins palliatifs : [NOM]</w:t>
      </w:r>
    </w:p>
    <w:p>
      <w:r>
        <w:t>____________________________________________________________</w:t>
      </w:r>
    </w:p>
    <w:p>
      <w:r>
        <w:rPr>
          <w:rFonts w:ascii="Arial" w:hAnsi="Arial"/>
        </w:rPr>
        <w:t>*Document préparé pour la certification HAS novembre 2024 - EHPAD Belle Viste*</w:t>
      </w:r>
    </w:p>
    <w:p>
      <w:r>
        <w:rPr>
          <w:rFonts w:ascii="Arial" w:hAnsi="Arial"/>
        </w:rPr>
        <w:t>*Version 1.0 - Octobre 2024*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