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E6" w:rsidRDefault="002021E6" w:rsidP="00033B8F">
      <w:pPr>
        <w:pStyle w:val="Titre"/>
        <w:jc w:val="center"/>
        <w:rPr>
          <w:sz w:val="44"/>
          <w:szCs w:val="44"/>
        </w:rPr>
      </w:pPr>
    </w:p>
    <w:p w:rsidR="00542C08" w:rsidRPr="00F52D90" w:rsidRDefault="00033B8F" w:rsidP="00033B8F">
      <w:pPr>
        <w:pStyle w:val="Titre"/>
        <w:jc w:val="center"/>
        <w:rPr>
          <w:sz w:val="44"/>
          <w:szCs w:val="44"/>
        </w:rPr>
      </w:pPr>
      <w:r w:rsidRPr="00F52D90">
        <w:rPr>
          <w:sz w:val="44"/>
          <w:szCs w:val="44"/>
        </w:rPr>
        <w:t>Tests de reconnaissance d’ions</w:t>
      </w:r>
    </w:p>
    <w:p w:rsidR="00033B8F" w:rsidRDefault="00033B8F" w:rsidP="00033B8F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33B8F">
        <w:rPr>
          <w:rStyle w:val="Emphaseintense"/>
          <w:sz w:val="20"/>
          <w:szCs w:val="20"/>
          <w:u w:val="single"/>
        </w:rPr>
        <w:t>Avant de manipuler</w:t>
      </w:r>
    </w:p>
    <w:p w:rsidR="002021E6" w:rsidRPr="00F52D90" w:rsidRDefault="002021E6" w:rsidP="002021E6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33B8F" w:rsidRDefault="00033B8F" w:rsidP="00F74B74">
      <w:pPr>
        <w:pStyle w:val="Paragraphedeliste"/>
        <w:numPr>
          <w:ilvl w:val="0"/>
          <w:numId w:val="2"/>
        </w:numPr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Rappelle les règles d’habillement à respecter avant de faire des manipulations en chimie.</w:t>
      </w:r>
    </w:p>
    <w:p w:rsidR="002021E6" w:rsidRDefault="002021E6" w:rsidP="002021E6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021E6" w:rsidRDefault="002021E6" w:rsidP="002021E6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</w:p>
    <w:p w:rsidR="002021E6" w:rsidRPr="002021E6" w:rsidRDefault="00033B8F" w:rsidP="002021E6">
      <w:pPr>
        <w:pStyle w:val="Paragraphedeliste"/>
        <w:numPr>
          <w:ilvl w:val="0"/>
          <w:numId w:val="2"/>
        </w:numPr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Rappelle l’attitude à adopter quand tu manipules en chimie.</w:t>
      </w:r>
    </w:p>
    <w:p w:rsidR="00033B8F" w:rsidRDefault="002021E6" w:rsidP="00F74B74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021E6" w:rsidRDefault="002021E6" w:rsidP="00F74B74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</w:p>
    <w:p w:rsidR="00033B8F" w:rsidRDefault="00033B8F" w:rsidP="00033B8F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F74B74">
        <w:rPr>
          <w:rStyle w:val="Emphaseintense"/>
          <w:sz w:val="20"/>
          <w:szCs w:val="20"/>
          <w:u w:val="single"/>
        </w:rPr>
        <w:t>Reconnaître des ions en solution</w:t>
      </w:r>
    </w:p>
    <w:p w:rsidR="002021E6" w:rsidRPr="00F74B74" w:rsidRDefault="002021E6" w:rsidP="002021E6">
      <w:pPr>
        <w:pStyle w:val="Paragraphedeliste"/>
        <w:rPr>
          <w:rStyle w:val="Emphaseintense"/>
          <w:sz w:val="20"/>
          <w:szCs w:val="20"/>
          <w:u w:val="single"/>
        </w:rPr>
      </w:pPr>
    </w:p>
    <w:p w:rsidR="00F52D90" w:rsidRDefault="001867FD" w:rsidP="00033B8F">
      <w:pPr>
        <w:pStyle w:val="Paragraphedeliste"/>
        <w:numPr>
          <w:ilvl w:val="0"/>
          <w:numId w:val="5"/>
        </w:numPr>
        <w:rPr>
          <w:rStyle w:val="Emphaseintense"/>
          <w:b w:val="0"/>
          <w:color w:val="auto"/>
          <w:sz w:val="20"/>
          <w:szCs w:val="20"/>
          <w:u w:val="single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5E4486CD" wp14:editId="05F45076">
            <wp:simplePos x="0" y="0"/>
            <wp:positionH relativeFrom="column">
              <wp:posOffset>4124325</wp:posOffset>
            </wp:positionH>
            <wp:positionV relativeFrom="paragraph">
              <wp:posOffset>113030</wp:posOffset>
            </wp:positionV>
            <wp:extent cx="2263775" cy="1152525"/>
            <wp:effectExtent l="0" t="0" r="317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87E" w:rsidRPr="00F74B74">
        <w:rPr>
          <w:rStyle w:val="Emphaseintense"/>
          <w:b w:val="0"/>
          <w:color w:val="auto"/>
          <w:sz w:val="20"/>
          <w:szCs w:val="20"/>
          <w:u w:val="single"/>
        </w:rPr>
        <w:t>Observation préalables</w:t>
      </w:r>
    </w:p>
    <w:p w:rsidR="002021E6" w:rsidRDefault="002021E6" w:rsidP="002021E6">
      <w:pPr>
        <w:pStyle w:val="Paragraphedeliste"/>
        <w:ind w:left="1080"/>
        <w:rPr>
          <w:rStyle w:val="Emphaseintense"/>
          <w:b w:val="0"/>
          <w:color w:val="auto"/>
          <w:sz w:val="20"/>
          <w:szCs w:val="20"/>
          <w:u w:val="single"/>
        </w:rPr>
      </w:pPr>
    </w:p>
    <w:p w:rsidR="00033B8F" w:rsidRPr="00F52D90" w:rsidRDefault="00033B8F" w:rsidP="00F52D90">
      <w:pPr>
        <w:pStyle w:val="Paragraphedeliste"/>
        <w:ind w:left="0"/>
        <w:rPr>
          <w:rStyle w:val="Emphaseintense"/>
          <w:b w:val="0"/>
          <w:color w:val="auto"/>
          <w:sz w:val="20"/>
          <w:szCs w:val="20"/>
          <w:u w:val="single"/>
        </w:rPr>
      </w:pPr>
      <w:r w:rsidRPr="00F52D90">
        <w:rPr>
          <w:rStyle w:val="Emphaseintense"/>
          <w:b w:val="0"/>
          <w:i w:val="0"/>
          <w:color w:val="auto"/>
          <w:sz w:val="20"/>
          <w:szCs w:val="20"/>
        </w:rPr>
        <w:t>Maintenant que tu es prêt à manipuler, tu vas apprendre à identifier certains ions dans une solution.</w:t>
      </w:r>
    </w:p>
    <w:p w:rsidR="00F52D90" w:rsidRDefault="00F52D90" w:rsidP="00F74B74">
      <w:pPr>
        <w:spacing w:after="0"/>
        <w:rPr>
          <w:rStyle w:val="Emphaseintense"/>
          <w:b w:val="0"/>
          <w:i w:val="0"/>
          <w:color w:val="auto"/>
          <w:sz w:val="20"/>
          <w:szCs w:val="20"/>
        </w:rPr>
        <w:sectPr w:rsidR="00F52D90" w:rsidSect="00033B8F">
          <w:head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3B8F" w:rsidRPr="00F52D90" w:rsidRDefault="00033B8F" w:rsidP="00F74B74">
      <w:pPr>
        <w:spacing w:after="0"/>
        <w:rPr>
          <w:rStyle w:val="Emphaseintense"/>
          <w:b w:val="0"/>
          <w:i w:val="0"/>
          <w:color w:val="auto"/>
          <w:sz w:val="20"/>
          <w:szCs w:val="20"/>
          <w:u w:val="single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 xml:space="preserve">Voici </w:t>
      </w:r>
      <w:r w:rsidRPr="00F52D90">
        <w:rPr>
          <w:rStyle w:val="Emphaseintense"/>
          <w:b w:val="0"/>
          <w:i w:val="0"/>
          <w:color w:val="auto"/>
          <w:sz w:val="20"/>
          <w:szCs w:val="20"/>
          <w:u w:val="single"/>
        </w:rPr>
        <w:t>le matériel à disposition :</w:t>
      </w:r>
    </w:p>
    <w:p w:rsidR="00F52D90" w:rsidRDefault="00F52D90" w:rsidP="00033B8F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  <w:sectPr w:rsidR="00F52D90" w:rsidSect="00F52D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33B8F" w:rsidRPr="00622272" w:rsidRDefault="00F77799" w:rsidP="00622272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des bé</w:t>
      </w:r>
      <w:r w:rsidR="00033B8F">
        <w:rPr>
          <w:rStyle w:val="Emphaseintense"/>
          <w:b w:val="0"/>
          <w:i w:val="0"/>
          <w:color w:val="auto"/>
          <w:sz w:val="20"/>
          <w:szCs w:val="20"/>
        </w:rPr>
        <w:t xml:space="preserve">chers </w:t>
      </w:r>
      <w:r w:rsidR="00622272">
        <w:rPr>
          <w:rStyle w:val="Emphaseintense"/>
          <w:b w:val="0"/>
          <w:i w:val="0"/>
          <w:color w:val="auto"/>
          <w:sz w:val="20"/>
          <w:szCs w:val="20"/>
        </w:rPr>
        <w:tab/>
      </w:r>
      <w:r w:rsidR="00622272">
        <w:rPr>
          <w:rStyle w:val="Emphaseintense"/>
          <w:b w:val="0"/>
          <w:i w:val="0"/>
          <w:color w:val="auto"/>
          <w:sz w:val="20"/>
          <w:szCs w:val="20"/>
        </w:rPr>
        <w:tab/>
        <w:t>-</w:t>
      </w:r>
      <w:r w:rsidR="00622272" w:rsidRPr="00622272">
        <w:rPr>
          <w:rStyle w:val="Emphaseintense"/>
          <w:b w:val="0"/>
          <w:i w:val="0"/>
          <w:color w:val="auto"/>
          <w:sz w:val="20"/>
          <w:szCs w:val="20"/>
        </w:rPr>
        <w:t xml:space="preserve"> </w:t>
      </w:r>
      <w:r w:rsidR="00622272">
        <w:rPr>
          <w:rStyle w:val="Emphaseintense"/>
          <w:b w:val="0"/>
          <w:i w:val="0"/>
          <w:color w:val="auto"/>
          <w:sz w:val="20"/>
          <w:szCs w:val="20"/>
        </w:rPr>
        <w:t xml:space="preserve">      des lunettes de protection</w:t>
      </w:r>
    </w:p>
    <w:p w:rsidR="00F77799" w:rsidRPr="00622272" w:rsidRDefault="001867FD" w:rsidP="00622272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des tubes à essai</w:t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  <w:t>-       des gants</w:t>
      </w:r>
    </w:p>
    <w:p w:rsidR="00F52D90" w:rsidRPr="00622272" w:rsidRDefault="00F52D90" w:rsidP="00622272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  <w:sectPr w:rsidR="00F52D90" w:rsidRPr="00622272" w:rsidSect="006222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7799" w:rsidRPr="00F52D90" w:rsidRDefault="00F77799" w:rsidP="00F74B74">
      <w:pPr>
        <w:spacing w:after="0"/>
        <w:rPr>
          <w:rStyle w:val="Emphaseintense"/>
          <w:b w:val="0"/>
          <w:i w:val="0"/>
          <w:color w:val="auto"/>
          <w:sz w:val="20"/>
          <w:szCs w:val="20"/>
          <w:u w:val="single"/>
        </w:rPr>
      </w:pPr>
      <w:r w:rsidRPr="00F52D90">
        <w:rPr>
          <w:rStyle w:val="Emphaseintense"/>
          <w:b w:val="0"/>
          <w:i w:val="0"/>
          <w:color w:val="auto"/>
          <w:sz w:val="20"/>
          <w:szCs w:val="20"/>
          <w:u w:val="single"/>
        </w:rPr>
        <w:lastRenderedPageBreak/>
        <w:t>Les solutions à tester :</w:t>
      </w:r>
    </w:p>
    <w:p w:rsidR="005A387E" w:rsidRDefault="005A387E" w:rsidP="00F77799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  <w:sectPr w:rsidR="005A387E" w:rsidSect="00F52D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77799" w:rsidRPr="00622272" w:rsidRDefault="00F77799" w:rsidP="00622272">
      <w:pPr>
        <w:pStyle w:val="Paragraphedeliste"/>
        <w:numPr>
          <w:ilvl w:val="0"/>
          <w:numId w:val="3"/>
        </w:numPr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le chlorure de fer II</w:t>
      </w:r>
      <w:r w:rsidR="005A387E">
        <w:rPr>
          <w:rStyle w:val="Emphaseintense"/>
          <w:b w:val="0"/>
          <w:i w:val="0"/>
          <w:color w:val="auto"/>
          <w:sz w:val="20"/>
          <w:szCs w:val="20"/>
        </w:rPr>
        <w:t> : FeCl</w:t>
      </w:r>
      <w:r w:rsidR="005A387E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2</w:t>
      </w:r>
      <w:r w:rsidR="00622272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ab/>
      </w:r>
      <w:r w:rsidR="00622272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ab/>
      </w:r>
      <w:r w:rsidR="00622272">
        <w:rPr>
          <w:rStyle w:val="Emphaseintense"/>
          <w:b w:val="0"/>
          <w:i w:val="0"/>
          <w:color w:val="auto"/>
          <w:sz w:val="20"/>
          <w:szCs w:val="20"/>
        </w:rPr>
        <w:t>-       le sulfate de cuivre : CuSO</w:t>
      </w:r>
      <w:r w:rsidR="00622272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4</w:t>
      </w:r>
    </w:p>
    <w:p w:rsidR="00622272" w:rsidRDefault="00F77799" w:rsidP="00622272">
      <w:pPr>
        <w:pStyle w:val="Paragraphedeliste"/>
        <w:numPr>
          <w:ilvl w:val="0"/>
          <w:numId w:val="3"/>
        </w:numPr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le chlorure de fer III</w:t>
      </w:r>
      <w:r w:rsidR="005A387E">
        <w:rPr>
          <w:rStyle w:val="Emphaseintense"/>
          <w:b w:val="0"/>
          <w:i w:val="0"/>
          <w:color w:val="auto"/>
          <w:sz w:val="20"/>
          <w:szCs w:val="20"/>
        </w:rPr>
        <w:t> : FeCl</w:t>
      </w:r>
      <w:r w:rsidR="005A387E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3</w:t>
      </w:r>
      <w:r w:rsidR="00622272">
        <w:rPr>
          <w:rStyle w:val="Emphaseintense"/>
          <w:b w:val="0"/>
          <w:i w:val="0"/>
          <w:color w:val="auto"/>
          <w:sz w:val="20"/>
          <w:szCs w:val="20"/>
        </w:rPr>
        <w:tab/>
        <w:t>-       le chlorure de calcium : CaCl</w:t>
      </w:r>
      <w:r w:rsidR="00622272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2</w:t>
      </w:r>
    </w:p>
    <w:p w:rsidR="005A387E" w:rsidRPr="00622272" w:rsidRDefault="005A387E" w:rsidP="00F52D90">
      <w:pPr>
        <w:pStyle w:val="Paragraphedeliste"/>
        <w:numPr>
          <w:ilvl w:val="0"/>
          <w:numId w:val="3"/>
        </w:numPr>
        <w:spacing w:after="0"/>
        <w:rPr>
          <w:rStyle w:val="Emphaseintense"/>
          <w:b w:val="0"/>
          <w:i w:val="0"/>
          <w:color w:val="auto"/>
          <w:sz w:val="20"/>
          <w:szCs w:val="20"/>
        </w:rPr>
        <w:sectPr w:rsidR="005A387E" w:rsidRPr="00622272" w:rsidSect="006222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4B97" w:rsidRPr="00F52D90" w:rsidRDefault="00794B97" w:rsidP="00F52D90">
      <w:pPr>
        <w:spacing w:after="0"/>
        <w:rPr>
          <w:rStyle w:val="Emphaseintense"/>
          <w:b w:val="0"/>
          <w:i w:val="0"/>
          <w:color w:val="auto"/>
          <w:sz w:val="20"/>
          <w:szCs w:val="20"/>
          <w:u w:val="single"/>
        </w:rPr>
      </w:pPr>
      <w:r w:rsidRPr="00F52D90">
        <w:rPr>
          <w:rStyle w:val="Emphaseintense"/>
          <w:b w:val="0"/>
          <w:i w:val="0"/>
          <w:color w:val="auto"/>
          <w:sz w:val="20"/>
          <w:szCs w:val="20"/>
          <w:u w:val="single"/>
        </w:rPr>
        <w:lastRenderedPageBreak/>
        <w:t>Les réactifs :</w:t>
      </w:r>
    </w:p>
    <w:p w:rsidR="00F74B74" w:rsidRDefault="00F74B74" w:rsidP="00794B97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  <w:sectPr w:rsidR="00F74B74" w:rsidSect="00F52D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94B97" w:rsidRDefault="00794B97" w:rsidP="00794B97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la soude ou hydroxyde de sodium</w:t>
      </w:r>
      <w:r w:rsidR="001867FD">
        <w:rPr>
          <w:rStyle w:val="Emphaseintense"/>
          <w:b w:val="0"/>
          <w:i w:val="0"/>
          <w:color w:val="auto"/>
          <w:sz w:val="20"/>
          <w:szCs w:val="20"/>
        </w:rPr>
        <w:t xml:space="preserve"> : </w:t>
      </w:r>
      <w:proofErr w:type="spellStart"/>
      <w:r w:rsidR="001867FD">
        <w:rPr>
          <w:rStyle w:val="Emphaseintense"/>
          <w:b w:val="0"/>
          <w:i w:val="0"/>
          <w:color w:val="auto"/>
          <w:sz w:val="20"/>
          <w:szCs w:val="20"/>
        </w:rPr>
        <w:t>NaOH</w:t>
      </w:r>
      <w:proofErr w:type="spellEnd"/>
    </w:p>
    <w:p w:rsidR="00F74B74" w:rsidRPr="00F52D90" w:rsidRDefault="00794B97" w:rsidP="00794B97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  <w:sectPr w:rsidR="00F74B74" w:rsidRPr="00F52D90" w:rsidSect="00F52D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l’oxalate d’</w:t>
      </w:r>
      <w:r w:rsidR="00F52D90">
        <w:rPr>
          <w:rStyle w:val="Emphaseintense"/>
          <w:b w:val="0"/>
          <w:i w:val="0"/>
          <w:color w:val="auto"/>
          <w:sz w:val="20"/>
          <w:szCs w:val="20"/>
        </w:rPr>
        <w:t>ammonium</w:t>
      </w:r>
      <w:r w:rsidR="001867FD">
        <w:rPr>
          <w:rStyle w:val="Emphaseintense"/>
          <w:b w:val="0"/>
          <w:i w:val="0"/>
          <w:color w:val="auto"/>
          <w:sz w:val="20"/>
          <w:szCs w:val="20"/>
        </w:rPr>
        <w:t> : (NH</w:t>
      </w:r>
      <w:r w:rsidR="001867FD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4</w:t>
      </w:r>
      <w:r w:rsidR="001867FD">
        <w:rPr>
          <w:rStyle w:val="Emphaseintense"/>
          <w:b w:val="0"/>
          <w:i w:val="0"/>
          <w:color w:val="auto"/>
          <w:sz w:val="20"/>
          <w:szCs w:val="20"/>
        </w:rPr>
        <w:t>)</w:t>
      </w:r>
      <w:r w:rsidR="001867FD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2</w:t>
      </w:r>
      <w:r w:rsidR="001867FD">
        <w:rPr>
          <w:rStyle w:val="Emphaseintense"/>
          <w:b w:val="0"/>
          <w:i w:val="0"/>
          <w:color w:val="auto"/>
          <w:sz w:val="20"/>
          <w:szCs w:val="20"/>
        </w:rPr>
        <w:t>C</w:t>
      </w:r>
      <w:r w:rsidR="001867FD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2</w:t>
      </w:r>
      <w:r w:rsidR="001867FD">
        <w:rPr>
          <w:rStyle w:val="Emphaseintense"/>
          <w:b w:val="0"/>
          <w:i w:val="0"/>
          <w:color w:val="auto"/>
          <w:sz w:val="20"/>
          <w:szCs w:val="20"/>
        </w:rPr>
        <w:t>O</w:t>
      </w:r>
      <w:r w:rsidR="001867FD">
        <w:rPr>
          <w:rStyle w:val="Emphaseintense"/>
          <w:b w:val="0"/>
          <w:i w:val="0"/>
          <w:color w:val="auto"/>
          <w:sz w:val="20"/>
          <w:szCs w:val="20"/>
          <w:vertAlign w:val="subscript"/>
        </w:rPr>
        <w:t>4</w:t>
      </w:r>
    </w:p>
    <w:p w:rsidR="00794B97" w:rsidRDefault="00794B97" w:rsidP="00794B97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2021E6" w:rsidRDefault="002021E6" w:rsidP="002021E6">
      <w:pPr>
        <w:pStyle w:val="Paragraphedeliste"/>
        <w:numPr>
          <w:ilvl w:val="0"/>
          <w:numId w:val="4"/>
        </w:numPr>
        <w:ind w:left="567"/>
        <w:rPr>
          <w:rStyle w:val="Emphaseintense"/>
          <w:b w:val="0"/>
          <w:i w:val="0"/>
          <w:color w:val="auto"/>
          <w:sz w:val="20"/>
          <w:szCs w:val="20"/>
        </w:rPr>
        <w:sectPr w:rsidR="002021E6" w:rsidSect="00F52D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021E6" w:rsidRDefault="002021E6" w:rsidP="002021E6">
      <w:pPr>
        <w:pStyle w:val="Paragraphedeliste"/>
        <w:numPr>
          <w:ilvl w:val="0"/>
          <w:numId w:val="4"/>
        </w:numPr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Rappelle le nom des ions que tu peux trouver dans chaque solution à tester.</w:t>
      </w:r>
    </w:p>
    <w:p w:rsidR="002021E6" w:rsidRDefault="002021E6" w:rsidP="002021E6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021E6" w:rsidRDefault="002021E6" w:rsidP="002021E6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</w:p>
    <w:p w:rsidR="002021E6" w:rsidRDefault="002021E6" w:rsidP="002021E6">
      <w:pPr>
        <w:pStyle w:val="Paragraphedeliste"/>
        <w:numPr>
          <w:ilvl w:val="0"/>
          <w:numId w:val="4"/>
        </w:numPr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Complète les colonnes « Ion » et « Couleur en solution ».</w:t>
      </w:r>
    </w:p>
    <w:p w:rsidR="002021E6" w:rsidRDefault="002021E6" w:rsidP="002021E6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</w:p>
    <w:p w:rsidR="002021E6" w:rsidRDefault="002021E6" w:rsidP="002021E6">
      <w:pPr>
        <w:pStyle w:val="Paragraphedeliste"/>
        <w:numPr>
          <w:ilvl w:val="0"/>
          <w:numId w:val="5"/>
        </w:numPr>
        <w:rPr>
          <w:rStyle w:val="Emphaseintense"/>
          <w:b w:val="0"/>
          <w:color w:val="auto"/>
          <w:sz w:val="20"/>
          <w:szCs w:val="20"/>
          <w:u w:val="single"/>
        </w:rPr>
      </w:pPr>
      <w:r w:rsidRPr="00F52D90">
        <w:rPr>
          <w:rStyle w:val="Emphaseintense"/>
          <w:b w:val="0"/>
          <w:color w:val="auto"/>
          <w:sz w:val="20"/>
          <w:szCs w:val="20"/>
          <w:u w:val="single"/>
        </w:rPr>
        <w:t>Manipulations</w:t>
      </w:r>
    </w:p>
    <w:p w:rsidR="002021E6" w:rsidRPr="00F52D90" w:rsidRDefault="002021E6" w:rsidP="002021E6">
      <w:pPr>
        <w:pStyle w:val="Paragraphedeliste"/>
        <w:ind w:left="1080"/>
        <w:rPr>
          <w:rStyle w:val="Emphaseintense"/>
          <w:b w:val="0"/>
          <w:color w:val="auto"/>
          <w:sz w:val="20"/>
          <w:szCs w:val="20"/>
          <w:u w:val="single"/>
        </w:rPr>
      </w:pPr>
    </w:p>
    <w:p w:rsidR="002021E6" w:rsidRPr="002021E6" w:rsidRDefault="002021E6" w:rsidP="002021E6">
      <w:pPr>
        <w:pStyle w:val="Paragraphedeliste"/>
        <w:numPr>
          <w:ilvl w:val="0"/>
          <w:numId w:val="6"/>
        </w:numPr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Lis le protocole et suis-le pour réaliser les tests, puis note tes résultats dans les deux dernières colonnes.</w:t>
      </w:r>
    </w:p>
    <w:p w:rsidR="002021E6" w:rsidRDefault="002021E6" w:rsidP="002021E6">
      <w:pPr>
        <w:spacing w:after="0"/>
        <w:rPr>
          <w:rStyle w:val="Emphaseintense"/>
          <w:b w:val="0"/>
          <w:i w:val="0"/>
          <w:color w:val="auto"/>
          <w:sz w:val="20"/>
          <w:szCs w:val="20"/>
          <w:u w:val="single"/>
        </w:rPr>
      </w:pPr>
      <w:r w:rsidRPr="00F52D90">
        <w:rPr>
          <w:rStyle w:val="Emphaseintense"/>
          <w:b w:val="0"/>
          <w:i w:val="0"/>
          <w:color w:val="auto"/>
          <w:sz w:val="20"/>
          <w:szCs w:val="20"/>
          <w:u w:val="single"/>
        </w:rPr>
        <w:t>Protocole expérimental :</w:t>
      </w:r>
    </w:p>
    <w:p w:rsidR="002021E6" w:rsidRPr="00F52D90" w:rsidRDefault="002021E6" w:rsidP="002021E6">
      <w:pPr>
        <w:spacing w:after="0"/>
        <w:rPr>
          <w:rStyle w:val="Emphaseintense"/>
          <w:b w:val="0"/>
          <w:i w:val="0"/>
          <w:color w:val="auto"/>
          <w:sz w:val="20"/>
          <w:szCs w:val="20"/>
          <w:u w:val="single"/>
        </w:rPr>
      </w:pPr>
    </w:p>
    <w:p w:rsidR="002021E6" w:rsidRPr="00F52D90" w:rsidRDefault="002021E6" w:rsidP="002021E6">
      <w:pPr>
        <w:pStyle w:val="Paragraphedeliste"/>
        <w:numPr>
          <w:ilvl w:val="0"/>
          <w:numId w:val="7"/>
        </w:numPr>
        <w:spacing w:line="288" w:lineRule="auto"/>
        <w:rPr>
          <w:i/>
          <w:sz w:val="20"/>
          <w:szCs w:val="20"/>
        </w:rPr>
      </w:pPr>
      <w:r w:rsidRPr="00F52D90">
        <w:rPr>
          <w:sz w:val="20"/>
          <w:szCs w:val="20"/>
        </w:rPr>
        <w:t xml:space="preserve">Placer dans un tube à essai environ 1 </w:t>
      </w:r>
      <w:proofErr w:type="spellStart"/>
      <w:r w:rsidRPr="00F52D90">
        <w:rPr>
          <w:sz w:val="20"/>
          <w:szCs w:val="20"/>
        </w:rPr>
        <w:t>mL</w:t>
      </w:r>
      <w:proofErr w:type="spellEnd"/>
      <w:r w:rsidRPr="00F52D90">
        <w:rPr>
          <w:sz w:val="20"/>
          <w:szCs w:val="20"/>
        </w:rPr>
        <w:t xml:space="preserve"> de la solution (environ 1 cm dans le fond du tube).</w:t>
      </w:r>
    </w:p>
    <w:p w:rsidR="002021E6" w:rsidRPr="00F52D90" w:rsidRDefault="002021E6" w:rsidP="002021E6">
      <w:pPr>
        <w:pStyle w:val="Paragraphedeliste"/>
        <w:numPr>
          <w:ilvl w:val="0"/>
          <w:numId w:val="7"/>
        </w:numPr>
        <w:spacing w:line="288" w:lineRule="auto"/>
        <w:rPr>
          <w:i/>
          <w:sz w:val="20"/>
          <w:szCs w:val="20"/>
        </w:rPr>
      </w:pPr>
      <w:r w:rsidRPr="00F52D90">
        <w:rPr>
          <w:sz w:val="20"/>
          <w:szCs w:val="20"/>
        </w:rPr>
        <w:t>Ajouter lentement quelques gouttes de réactif de test.</w:t>
      </w:r>
    </w:p>
    <w:p w:rsidR="002021E6" w:rsidRPr="00F52D90" w:rsidRDefault="002021E6" w:rsidP="002021E6">
      <w:pPr>
        <w:pStyle w:val="Paragraphedeliste"/>
        <w:numPr>
          <w:ilvl w:val="0"/>
          <w:numId w:val="7"/>
        </w:numPr>
        <w:spacing w:line="288" w:lineRule="auto"/>
        <w:rPr>
          <w:i/>
          <w:sz w:val="20"/>
          <w:szCs w:val="20"/>
        </w:rPr>
      </w:pPr>
      <w:r w:rsidRPr="00F52D90">
        <w:rPr>
          <w:sz w:val="20"/>
          <w:szCs w:val="20"/>
        </w:rPr>
        <w:t>Observer le contenu du tube à essai pendant l’addition du réactif.</w:t>
      </w:r>
    </w:p>
    <w:p w:rsidR="002021E6" w:rsidRPr="00F52D90" w:rsidRDefault="002021E6" w:rsidP="002021E6">
      <w:pPr>
        <w:pStyle w:val="Paragraphedeliste"/>
        <w:numPr>
          <w:ilvl w:val="0"/>
          <w:numId w:val="8"/>
        </w:numPr>
        <w:spacing w:line="288" w:lineRule="auto"/>
        <w:rPr>
          <w:i/>
          <w:sz w:val="20"/>
          <w:szCs w:val="20"/>
        </w:rPr>
      </w:pPr>
      <w:r w:rsidRPr="00F52D90">
        <w:rPr>
          <w:sz w:val="20"/>
          <w:szCs w:val="20"/>
        </w:rPr>
        <w:t>L’apparition d’un</w:t>
      </w:r>
      <w:r>
        <w:rPr>
          <w:sz w:val="20"/>
          <w:szCs w:val="20"/>
        </w:rPr>
        <w:t>e</w:t>
      </w:r>
      <w:r w:rsidRPr="00F52D90">
        <w:rPr>
          <w:sz w:val="20"/>
          <w:szCs w:val="20"/>
        </w:rPr>
        <w:t xml:space="preserve"> </w:t>
      </w:r>
      <w:r w:rsidRPr="00F52D90">
        <w:rPr>
          <w:b/>
          <w:sz w:val="20"/>
          <w:szCs w:val="20"/>
        </w:rPr>
        <w:t>couleur</w:t>
      </w:r>
      <w:r w:rsidRPr="00F52D90">
        <w:rPr>
          <w:sz w:val="20"/>
          <w:szCs w:val="20"/>
        </w:rPr>
        <w:t> : la solution change de couleur en restant transparente ;</w:t>
      </w:r>
    </w:p>
    <w:p w:rsidR="002021E6" w:rsidRPr="002021E6" w:rsidRDefault="002021E6" w:rsidP="002021E6">
      <w:pPr>
        <w:pStyle w:val="Paragraphedeliste"/>
        <w:numPr>
          <w:ilvl w:val="0"/>
          <w:numId w:val="8"/>
        </w:numPr>
        <w:spacing w:after="0" w:line="288" w:lineRule="auto"/>
        <w:jc w:val="both"/>
        <w:rPr>
          <w:i/>
        </w:rPr>
      </w:pPr>
      <w:r w:rsidRPr="00F52D90">
        <w:rPr>
          <w:sz w:val="20"/>
          <w:szCs w:val="20"/>
        </w:rPr>
        <w:t xml:space="preserve">L’apparition d’un </w:t>
      </w:r>
      <w:r w:rsidRPr="00F52D90">
        <w:rPr>
          <w:b/>
          <w:sz w:val="20"/>
          <w:szCs w:val="20"/>
        </w:rPr>
        <w:t>précipité</w:t>
      </w:r>
      <w:r w:rsidRPr="00F52D90">
        <w:rPr>
          <w:sz w:val="20"/>
          <w:szCs w:val="20"/>
        </w:rPr>
        <w:t xml:space="preserve"> : la solution se trouble et devient opaque à la lumière par formation d’un solide appelé </w:t>
      </w:r>
      <w:r w:rsidRPr="002021E6">
        <w:rPr>
          <w:sz w:val="20"/>
          <w:szCs w:val="20"/>
        </w:rPr>
        <w:t>précipité.</w:t>
      </w:r>
    </w:p>
    <w:p w:rsidR="00F52D90" w:rsidRDefault="00F52D90" w:rsidP="002021E6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  <w:sectPr w:rsidR="00F52D90" w:rsidSect="002021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21E6" w:rsidRDefault="002021E6" w:rsidP="002021E6">
      <w:pPr>
        <w:pStyle w:val="Paragraphedeliste"/>
        <w:spacing w:after="0" w:line="288" w:lineRule="auto"/>
        <w:ind w:left="1068"/>
        <w:jc w:val="both"/>
        <w:rPr>
          <w:sz w:val="20"/>
          <w:szCs w:val="20"/>
        </w:rPr>
        <w:sectPr w:rsidR="002021E6" w:rsidSect="002021E6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2021E6" w:rsidRPr="00F52D90" w:rsidRDefault="002021E6" w:rsidP="002021E6">
      <w:pPr>
        <w:pStyle w:val="Paragraphedeliste"/>
        <w:spacing w:after="0" w:line="288" w:lineRule="auto"/>
        <w:ind w:left="1068"/>
        <w:jc w:val="both"/>
        <w:rPr>
          <w:rStyle w:val="Emphaseintense"/>
          <w:b w:val="0"/>
          <w:bCs w:val="0"/>
          <w:iCs w:val="0"/>
          <w:color w:val="auto"/>
        </w:rPr>
      </w:pPr>
    </w:p>
    <w:tbl>
      <w:tblPr>
        <w:tblW w:w="0" w:type="auto"/>
        <w:jc w:val="center"/>
        <w:tblInd w:w="-2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6"/>
        <w:gridCol w:w="1559"/>
        <w:gridCol w:w="2268"/>
        <w:gridCol w:w="1701"/>
        <w:gridCol w:w="2499"/>
        <w:gridCol w:w="4002"/>
      </w:tblGrid>
      <w:tr w:rsidR="00794B97" w:rsidRPr="00A4619F" w:rsidTr="002021E6">
        <w:trPr>
          <w:jc w:val="center"/>
        </w:trPr>
        <w:tc>
          <w:tcPr>
            <w:tcW w:w="1736" w:type="dxa"/>
            <w:shd w:val="clear" w:color="auto" w:fill="C0C0C0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bCs/>
                <w:i w:val="0"/>
              </w:rPr>
            </w:pPr>
            <w:r w:rsidRPr="00722B7B">
              <w:rPr>
                <w:b/>
                <w:bCs/>
                <w:i w:val="0"/>
              </w:rPr>
              <w:t>Ion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bCs/>
                <w:i w:val="0"/>
              </w:rPr>
            </w:pPr>
            <w:r w:rsidRPr="00722B7B">
              <w:rPr>
                <w:b/>
                <w:bCs/>
                <w:i w:val="0"/>
              </w:rPr>
              <w:t>Formule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bCs/>
                <w:i w:val="0"/>
              </w:rPr>
            </w:pPr>
            <w:r w:rsidRPr="00722B7B">
              <w:rPr>
                <w:b/>
                <w:bCs/>
                <w:i w:val="0"/>
              </w:rPr>
              <w:t>Couleur en solution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bCs/>
                <w:i w:val="0"/>
              </w:rPr>
            </w:pPr>
            <w:r w:rsidRPr="00722B7B">
              <w:rPr>
                <w:b/>
                <w:bCs/>
                <w:i w:val="0"/>
              </w:rPr>
              <w:t>Réactif utilisé</w:t>
            </w:r>
          </w:p>
        </w:tc>
        <w:tc>
          <w:tcPr>
            <w:tcW w:w="2499" w:type="dxa"/>
            <w:shd w:val="clear" w:color="auto" w:fill="C0C0C0"/>
            <w:vAlign w:val="center"/>
          </w:tcPr>
          <w:p w:rsidR="00794B97" w:rsidRPr="00722B7B" w:rsidRDefault="00F52D90" w:rsidP="00F26ED2">
            <w:pPr>
              <w:pStyle w:val="Sansinterligne"/>
              <w:jc w:val="center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Résultat test</w:t>
            </w:r>
          </w:p>
        </w:tc>
        <w:tc>
          <w:tcPr>
            <w:tcW w:w="4002" w:type="dxa"/>
            <w:shd w:val="clear" w:color="auto" w:fill="C0C0C0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bCs/>
                <w:i w:val="0"/>
              </w:rPr>
            </w:pPr>
            <w:r w:rsidRPr="00722B7B">
              <w:rPr>
                <w:b/>
                <w:bCs/>
                <w:i w:val="0"/>
              </w:rPr>
              <w:t>Schéma</w:t>
            </w:r>
          </w:p>
        </w:tc>
      </w:tr>
      <w:tr w:rsidR="00794B97" w:rsidRPr="00A4619F" w:rsidTr="002021E6">
        <w:trPr>
          <w:trHeight w:val="1053"/>
          <w:jc w:val="center"/>
        </w:trPr>
        <w:tc>
          <w:tcPr>
            <w:tcW w:w="1736" w:type="dxa"/>
            <w:vAlign w:val="center"/>
          </w:tcPr>
          <w:p w:rsidR="00794B97" w:rsidRDefault="00794B97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  <w:p w:rsidR="002021E6" w:rsidRPr="00722B7B" w:rsidRDefault="002021E6" w:rsidP="00F26ED2">
            <w:pPr>
              <w:pStyle w:val="Sansinterligne"/>
              <w:jc w:val="center"/>
              <w:rPr>
                <w:bCs/>
                <w:i w:val="0"/>
              </w:rPr>
            </w:pPr>
          </w:p>
        </w:tc>
        <w:tc>
          <w:tcPr>
            <w:tcW w:w="1559" w:type="dxa"/>
            <w:vAlign w:val="center"/>
          </w:tcPr>
          <w:p w:rsidR="00794B97" w:rsidRPr="00D916C8" w:rsidRDefault="00794B97" w:rsidP="00F26ED2">
            <w:pPr>
              <w:pStyle w:val="Sansinterligne"/>
              <w:jc w:val="center"/>
              <w:rPr>
                <w:b/>
                <w:i w:val="0"/>
                <w:vertAlign w:val="superscript"/>
                <w:lang w:val="nl-NL"/>
              </w:rPr>
            </w:pPr>
            <w:r>
              <w:rPr>
                <w:b/>
                <w:i w:val="0"/>
              </w:rPr>
              <w:t>Cu</w:t>
            </w:r>
            <w:r>
              <w:rPr>
                <w:b/>
                <w:i w:val="0"/>
                <w:vertAlign w:val="superscript"/>
              </w:rPr>
              <w:t>2+</w:t>
            </w:r>
          </w:p>
        </w:tc>
        <w:tc>
          <w:tcPr>
            <w:tcW w:w="2268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</w:p>
        </w:tc>
        <w:tc>
          <w:tcPr>
            <w:tcW w:w="1701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  <w:proofErr w:type="spellStart"/>
            <w:r w:rsidRPr="00722B7B">
              <w:rPr>
                <w:i w:val="0"/>
                <w:lang w:val="nl-NL"/>
              </w:rPr>
              <w:t>Soude</w:t>
            </w:r>
            <w:proofErr w:type="spellEnd"/>
            <w:r w:rsidRPr="00722B7B">
              <w:rPr>
                <w:i w:val="0"/>
                <w:lang w:val="nl-NL"/>
              </w:rPr>
              <w:t xml:space="preserve"> (</w:t>
            </w:r>
            <w:proofErr w:type="spellStart"/>
            <w:r w:rsidRPr="00722B7B">
              <w:rPr>
                <w:i w:val="0"/>
                <w:lang w:val="nl-NL"/>
              </w:rPr>
              <w:t>corrosif</w:t>
            </w:r>
            <w:proofErr w:type="spellEnd"/>
            <w:r w:rsidRPr="00722B7B">
              <w:rPr>
                <w:i w:val="0"/>
                <w:lang w:val="nl-NL"/>
              </w:rPr>
              <w:t>)</w:t>
            </w:r>
          </w:p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  <w:r w:rsidRPr="00722B7B">
              <w:rPr>
                <w:i w:val="0"/>
                <w:lang w:val="nl-NL"/>
              </w:rPr>
              <w:t>(Na</w:t>
            </w:r>
            <w:r w:rsidRPr="00722B7B">
              <w:rPr>
                <w:i w:val="0"/>
                <w:vertAlign w:val="superscript"/>
                <w:lang w:val="nl-NL"/>
              </w:rPr>
              <w:t>+</w:t>
            </w:r>
            <w:proofErr w:type="gramStart"/>
            <w:r w:rsidRPr="00722B7B">
              <w:rPr>
                <w:i w:val="0"/>
                <w:vertAlign w:val="subscript"/>
                <w:lang w:val="nl-NL"/>
              </w:rPr>
              <w:t>(</w:t>
            </w:r>
            <w:proofErr w:type="spellStart"/>
            <w:proofErr w:type="gramEnd"/>
            <w:r w:rsidRPr="00722B7B">
              <w:rPr>
                <w:i w:val="0"/>
                <w:vertAlign w:val="subscript"/>
                <w:lang w:val="nl-NL"/>
              </w:rPr>
              <w:t>aq</w:t>
            </w:r>
            <w:proofErr w:type="spellEnd"/>
            <w:r w:rsidRPr="00722B7B">
              <w:rPr>
                <w:i w:val="0"/>
                <w:vertAlign w:val="subscript"/>
                <w:lang w:val="nl-NL"/>
              </w:rPr>
              <w:t>)</w:t>
            </w:r>
            <w:r w:rsidRPr="00722B7B">
              <w:rPr>
                <w:i w:val="0"/>
                <w:lang w:val="nl-NL"/>
              </w:rPr>
              <w:t xml:space="preserve"> + OH</w:t>
            </w:r>
            <w:r w:rsidRPr="00722B7B">
              <w:rPr>
                <w:i w:val="0"/>
                <w:vertAlign w:val="superscript"/>
                <w:lang w:val="nl-NL"/>
              </w:rPr>
              <w:t>-</w:t>
            </w:r>
            <w:r w:rsidRPr="00722B7B">
              <w:rPr>
                <w:i w:val="0"/>
                <w:vertAlign w:val="subscript"/>
                <w:lang w:val="nl-NL"/>
              </w:rPr>
              <w:t>(</w:t>
            </w:r>
            <w:proofErr w:type="spellStart"/>
            <w:r w:rsidRPr="00722B7B">
              <w:rPr>
                <w:i w:val="0"/>
                <w:vertAlign w:val="subscript"/>
                <w:lang w:val="nl-NL"/>
              </w:rPr>
              <w:t>aq</w:t>
            </w:r>
            <w:proofErr w:type="spellEnd"/>
            <w:r w:rsidRPr="00722B7B">
              <w:rPr>
                <w:i w:val="0"/>
                <w:vertAlign w:val="subscript"/>
                <w:lang w:val="nl-NL"/>
              </w:rPr>
              <w:t>)</w:t>
            </w:r>
            <w:r w:rsidRPr="00722B7B">
              <w:rPr>
                <w:i w:val="0"/>
                <w:lang w:val="nl-NL"/>
              </w:rPr>
              <w:t>)</w:t>
            </w:r>
          </w:p>
        </w:tc>
        <w:tc>
          <w:tcPr>
            <w:tcW w:w="2499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  <w:rPr>
                <w:lang w:val="nl-NL"/>
              </w:rPr>
            </w:pPr>
          </w:p>
        </w:tc>
        <w:tc>
          <w:tcPr>
            <w:tcW w:w="4002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  <w:rPr>
                <w:lang w:val="nl-NL"/>
              </w:rPr>
            </w:pPr>
          </w:p>
        </w:tc>
        <w:bookmarkStart w:id="0" w:name="_GoBack"/>
        <w:bookmarkEnd w:id="0"/>
      </w:tr>
      <w:tr w:rsidR="00794B97" w:rsidRPr="00A4619F" w:rsidTr="002021E6">
        <w:trPr>
          <w:trHeight w:val="1125"/>
          <w:jc w:val="center"/>
        </w:trPr>
        <w:tc>
          <w:tcPr>
            <w:tcW w:w="1736" w:type="dxa"/>
            <w:vAlign w:val="center"/>
          </w:tcPr>
          <w:p w:rsidR="00794B97" w:rsidRDefault="00794B97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Pr="00722B7B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</w:tc>
        <w:tc>
          <w:tcPr>
            <w:tcW w:w="1559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i w:val="0"/>
                <w:lang w:val="nl-NL"/>
              </w:rPr>
            </w:pPr>
            <w:r w:rsidRPr="00722B7B">
              <w:rPr>
                <w:b/>
                <w:i w:val="0"/>
                <w:lang w:val="de-DE"/>
              </w:rPr>
              <w:t>Fe</w:t>
            </w:r>
            <w:r w:rsidRPr="00722B7B">
              <w:rPr>
                <w:b/>
                <w:i w:val="0"/>
                <w:vertAlign w:val="superscript"/>
                <w:lang w:val="de-DE"/>
              </w:rPr>
              <w:t>2+</w:t>
            </w:r>
          </w:p>
        </w:tc>
        <w:tc>
          <w:tcPr>
            <w:tcW w:w="2268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</w:p>
        </w:tc>
        <w:tc>
          <w:tcPr>
            <w:tcW w:w="1701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  <w:proofErr w:type="spellStart"/>
            <w:r w:rsidRPr="00722B7B">
              <w:rPr>
                <w:i w:val="0"/>
                <w:lang w:val="nl-NL"/>
              </w:rPr>
              <w:t>Soude</w:t>
            </w:r>
            <w:proofErr w:type="spellEnd"/>
            <w:r w:rsidRPr="00722B7B">
              <w:rPr>
                <w:i w:val="0"/>
                <w:lang w:val="nl-NL"/>
              </w:rPr>
              <w:t xml:space="preserve"> (</w:t>
            </w:r>
            <w:proofErr w:type="spellStart"/>
            <w:r w:rsidRPr="00722B7B">
              <w:rPr>
                <w:i w:val="0"/>
                <w:lang w:val="nl-NL"/>
              </w:rPr>
              <w:t>corrosif</w:t>
            </w:r>
            <w:proofErr w:type="spellEnd"/>
            <w:r w:rsidRPr="00722B7B">
              <w:rPr>
                <w:i w:val="0"/>
                <w:lang w:val="nl-NL"/>
              </w:rPr>
              <w:t>)</w:t>
            </w:r>
          </w:p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  <w:r w:rsidRPr="00722B7B">
              <w:rPr>
                <w:i w:val="0"/>
                <w:lang w:val="nl-NL"/>
              </w:rPr>
              <w:t>(Na</w:t>
            </w:r>
            <w:r w:rsidRPr="00722B7B">
              <w:rPr>
                <w:i w:val="0"/>
                <w:vertAlign w:val="superscript"/>
                <w:lang w:val="nl-NL"/>
              </w:rPr>
              <w:t>+</w:t>
            </w:r>
            <w:proofErr w:type="gramStart"/>
            <w:r w:rsidRPr="00722B7B">
              <w:rPr>
                <w:i w:val="0"/>
                <w:vertAlign w:val="subscript"/>
                <w:lang w:val="nl-NL"/>
              </w:rPr>
              <w:t>(</w:t>
            </w:r>
            <w:proofErr w:type="spellStart"/>
            <w:proofErr w:type="gramEnd"/>
            <w:r w:rsidRPr="00722B7B">
              <w:rPr>
                <w:i w:val="0"/>
                <w:vertAlign w:val="subscript"/>
                <w:lang w:val="nl-NL"/>
              </w:rPr>
              <w:t>aq</w:t>
            </w:r>
            <w:proofErr w:type="spellEnd"/>
            <w:r w:rsidRPr="00722B7B">
              <w:rPr>
                <w:i w:val="0"/>
                <w:vertAlign w:val="subscript"/>
                <w:lang w:val="nl-NL"/>
              </w:rPr>
              <w:t>)</w:t>
            </w:r>
            <w:r w:rsidRPr="00722B7B">
              <w:rPr>
                <w:i w:val="0"/>
                <w:lang w:val="nl-NL"/>
              </w:rPr>
              <w:t xml:space="preserve"> + OH</w:t>
            </w:r>
            <w:r w:rsidRPr="00722B7B">
              <w:rPr>
                <w:i w:val="0"/>
                <w:vertAlign w:val="superscript"/>
                <w:lang w:val="nl-NL"/>
              </w:rPr>
              <w:t>-</w:t>
            </w:r>
            <w:r w:rsidRPr="00722B7B">
              <w:rPr>
                <w:i w:val="0"/>
                <w:vertAlign w:val="subscript"/>
                <w:lang w:val="nl-NL"/>
              </w:rPr>
              <w:t>(</w:t>
            </w:r>
            <w:proofErr w:type="spellStart"/>
            <w:r w:rsidRPr="00722B7B">
              <w:rPr>
                <w:i w:val="0"/>
                <w:vertAlign w:val="subscript"/>
                <w:lang w:val="nl-NL"/>
              </w:rPr>
              <w:t>aq</w:t>
            </w:r>
            <w:proofErr w:type="spellEnd"/>
            <w:r w:rsidRPr="00722B7B">
              <w:rPr>
                <w:i w:val="0"/>
                <w:vertAlign w:val="subscript"/>
                <w:lang w:val="nl-NL"/>
              </w:rPr>
              <w:t>)</w:t>
            </w:r>
            <w:r w:rsidRPr="00722B7B">
              <w:rPr>
                <w:i w:val="0"/>
                <w:lang w:val="nl-NL"/>
              </w:rPr>
              <w:t>)</w:t>
            </w:r>
          </w:p>
        </w:tc>
        <w:tc>
          <w:tcPr>
            <w:tcW w:w="2499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  <w:rPr>
                <w:lang w:val="nl-NL"/>
              </w:rPr>
            </w:pPr>
          </w:p>
        </w:tc>
        <w:tc>
          <w:tcPr>
            <w:tcW w:w="4002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  <w:rPr>
                <w:lang w:val="nl-NL"/>
              </w:rPr>
            </w:pPr>
          </w:p>
        </w:tc>
      </w:tr>
      <w:tr w:rsidR="00794B97" w:rsidRPr="00A4619F" w:rsidTr="002021E6">
        <w:trPr>
          <w:trHeight w:val="1127"/>
          <w:jc w:val="center"/>
        </w:trPr>
        <w:tc>
          <w:tcPr>
            <w:tcW w:w="1736" w:type="dxa"/>
            <w:vAlign w:val="center"/>
          </w:tcPr>
          <w:p w:rsidR="00794B97" w:rsidRDefault="00794B97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  <w:p w:rsidR="002021E6" w:rsidRPr="00722B7B" w:rsidRDefault="002021E6" w:rsidP="00F26ED2">
            <w:pPr>
              <w:pStyle w:val="Sansinterligne"/>
              <w:jc w:val="center"/>
              <w:rPr>
                <w:bCs/>
                <w:i w:val="0"/>
                <w:lang w:val="de-DE"/>
              </w:rPr>
            </w:pPr>
          </w:p>
        </w:tc>
        <w:tc>
          <w:tcPr>
            <w:tcW w:w="1559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i w:val="0"/>
                <w:lang w:val="nl-NL"/>
              </w:rPr>
            </w:pPr>
            <w:r w:rsidRPr="00722B7B">
              <w:rPr>
                <w:b/>
                <w:i w:val="0"/>
                <w:lang w:val="de-DE"/>
              </w:rPr>
              <w:t>Fe</w:t>
            </w:r>
            <w:r w:rsidRPr="00722B7B">
              <w:rPr>
                <w:b/>
                <w:i w:val="0"/>
                <w:vertAlign w:val="superscript"/>
                <w:lang w:val="de-DE"/>
              </w:rPr>
              <w:t>3+</w:t>
            </w:r>
          </w:p>
        </w:tc>
        <w:tc>
          <w:tcPr>
            <w:tcW w:w="2268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</w:p>
        </w:tc>
        <w:tc>
          <w:tcPr>
            <w:tcW w:w="1701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  <w:proofErr w:type="spellStart"/>
            <w:r w:rsidRPr="00722B7B">
              <w:rPr>
                <w:i w:val="0"/>
                <w:lang w:val="nl-NL"/>
              </w:rPr>
              <w:t>Soude</w:t>
            </w:r>
            <w:proofErr w:type="spellEnd"/>
            <w:r w:rsidRPr="00722B7B">
              <w:rPr>
                <w:i w:val="0"/>
                <w:lang w:val="nl-NL"/>
              </w:rPr>
              <w:t xml:space="preserve"> (</w:t>
            </w:r>
            <w:proofErr w:type="spellStart"/>
            <w:r w:rsidRPr="00722B7B">
              <w:rPr>
                <w:i w:val="0"/>
                <w:lang w:val="nl-NL"/>
              </w:rPr>
              <w:t>corrosif</w:t>
            </w:r>
            <w:proofErr w:type="spellEnd"/>
            <w:r w:rsidRPr="00722B7B">
              <w:rPr>
                <w:i w:val="0"/>
                <w:lang w:val="nl-NL"/>
              </w:rPr>
              <w:t>)</w:t>
            </w:r>
          </w:p>
          <w:p w:rsidR="00794B97" w:rsidRPr="00722B7B" w:rsidRDefault="00794B97" w:rsidP="00F26ED2">
            <w:pPr>
              <w:pStyle w:val="Sansinterligne"/>
              <w:jc w:val="center"/>
              <w:rPr>
                <w:i w:val="0"/>
                <w:lang w:val="nl-NL"/>
              </w:rPr>
            </w:pPr>
            <w:r w:rsidRPr="00722B7B">
              <w:rPr>
                <w:i w:val="0"/>
                <w:lang w:val="nl-NL"/>
              </w:rPr>
              <w:t>(Na</w:t>
            </w:r>
            <w:r w:rsidRPr="00722B7B">
              <w:rPr>
                <w:i w:val="0"/>
                <w:vertAlign w:val="superscript"/>
                <w:lang w:val="nl-NL"/>
              </w:rPr>
              <w:t>+</w:t>
            </w:r>
            <w:proofErr w:type="gramStart"/>
            <w:r w:rsidRPr="00722B7B">
              <w:rPr>
                <w:i w:val="0"/>
                <w:vertAlign w:val="subscript"/>
                <w:lang w:val="nl-NL"/>
              </w:rPr>
              <w:t>(</w:t>
            </w:r>
            <w:proofErr w:type="spellStart"/>
            <w:proofErr w:type="gramEnd"/>
            <w:r w:rsidRPr="00722B7B">
              <w:rPr>
                <w:i w:val="0"/>
                <w:vertAlign w:val="subscript"/>
                <w:lang w:val="nl-NL"/>
              </w:rPr>
              <w:t>aq</w:t>
            </w:r>
            <w:proofErr w:type="spellEnd"/>
            <w:r w:rsidRPr="00722B7B">
              <w:rPr>
                <w:i w:val="0"/>
                <w:vertAlign w:val="subscript"/>
                <w:lang w:val="nl-NL"/>
              </w:rPr>
              <w:t>)</w:t>
            </w:r>
            <w:r w:rsidRPr="00722B7B">
              <w:rPr>
                <w:i w:val="0"/>
                <w:lang w:val="nl-NL"/>
              </w:rPr>
              <w:t xml:space="preserve"> + OH</w:t>
            </w:r>
            <w:r w:rsidRPr="00722B7B">
              <w:rPr>
                <w:i w:val="0"/>
                <w:vertAlign w:val="superscript"/>
                <w:lang w:val="nl-NL"/>
              </w:rPr>
              <w:t>-</w:t>
            </w:r>
            <w:r w:rsidRPr="00722B7B">
              <w:rPr>
                <w:i w:val="0"/>
                <w:vertAlign w:val="subscript"/>
                <w:lang w:val="nl-NL"/>
              </w:rPr>
              <w:t>(</w:t>
            </w:r>
            <w:proofErr w:type="spellStart"/>
            <w:r w:rsidRPr="00722B7B">
              <w:rPr>
                <w:i w:val="0"/>
                <w:vertAlign w:val="subscript"/>
                <w:lang w:val="nl-NL"/>
              </w:rPr>
              <w:t>aq</w:t>
            </w:r>
            <w:proofErr w:type="spellEnd"/>
            <w:r w:rsidRPr="00722B7B">
              <w:rPr>
                <w:i w:val="0"/>
                <w:vertAlign w:val="subscript"/>
                <w:lang w:val="nl-NL"/>
              </w:rPr>
              <w:t>)</w:t>
            </w:r>
            <w:r w:rsidRPr="00722B7B">
              <w:rPr>
                <w:i w:val="0"/>
                <w:lang w:val="nl-NL"/>
              </w:rPr>
              <w:t>)</w:t>
            </w:r>
          </w:p>
        </w:tc>
        <w:tc>
          <w:tcPr>
            <w:tcW w:w="2499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  <w:rPr>
                <w:lang w:val="nl-NL"/>
              </w:rPr>
            </w:pPr>
          </w:p>
        </w:tc>
        <w:tc>
          <w:tcPr>
            <w:tcW w:w="4002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  <w:rPr>
                <w:lang w:val="nl-NL"/>
              </w:rPr>
            </w:pPr>
          </w:p>
        </w:tc>
      </w:tr>
      <w:tr w:rsidR="00794B97" w:rsidRPr="00A4619F" w:rsidTr="002021E6">
        <w:trPr>
          <w:trHeight w:val="1259"/>
          <w:jc w:val="center"/>
        </w:trPr>
        <w:tc>
          <w:tcPr>
            <w:tcW w:w="1736" w:type="dxa"/>
            <w:vAlign w:val="center"/>
          </w:tcPr>
          <w:p w:rsidR="00794B97" w:rsidRDefault="00794B97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  <w:p w:rsidR="002021E6" w:rsidRPr="00722B7B" w:rsidRDefault="002021E6" w:rsidP="00F26ED2">
            <w:pPr>
              <w:pStyle w:val="Sansinterligne"/>
              <w:jc w:val="center"/>
              <w:rPr>
                <w:i w:val="0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b/>
                <w:bCs/>
                <w:i w:val="0"/>
                <w:lang w:val="en-GB"/>
              </w:rPr>
            </w:pPr>
            <w:r w:rsidRPr="00722B7B">
              <w:rPr>
                <w:b/>
                <w:bCs/>
                <w:i w:val="0"/>
                <w:lang w:val="en-GB"/>
              </w:rPr>
              <w:t>Ca</w:t>
            </w:r>
            <w:r w:rsidRPr="00722B7B">
              <w:rPr>
                <w:b/>
                <w:bCs/>
                <w:i w:val="0"/>
                <w:vertAlign w:val="superscript"/>
                <w:lang w:val="en-GB"/>
              </w:rPr>
              <w:t>2+</w:t>
            </w:r>
          </w:p>
        </w:tc>
        <w:tc>
          <w:tcPr>
            <w:tcW w:w="2268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</w:rPr>
            </w:pPr>
          </w:p>
        </w:tc>
        <w:tc>
          <w:tcPr>
            <w:tcW w:w="1701" w:type="dxa"/>
            <w:vAlign w:val="center"/>
          </w:tcPr>
          <w:p w:rsidR="00794B97" w:rsidRPr="00722B7B" w:rsidRDefault="00794B97" w:rsidP="00F26ED2">
            <w:pPr>
              <w:pStyle w:val="Sansinterligne"/>
              <w:jc w:val="center"/>
              <w:rPr>
                <w:i w:val="0"/>
              </w:rPr>
            </w:pPr>
            <w:r w:rsidRPr="00722B7B">
              <w:rPr>
                <w:i w:val="0"/>
              </w:rPr>
              <w:t>Oxalate d'ammonium</w:t>
            </w:r>
          </w:p>
          <w:p w:rsidR="00794B97" w:rsidRPr="00722B7B" w:rsidRDefault="00794B97" w:rsidP="00F26ED2">
            <w:pPr>
              <w:pStyle w:val="Sansinterligne"/>
              <w:jc w:val="center"/>
              <w:rPr>
                <w:i w:val="0"/>
              </w:rPr>
            </w:pPr>
            <w:r w:rsidRPr="00722B7B">
              <w:rPr>
                <w:i w:val="0"/>
              </w:rPr>
              <w:t>(2 NH</w:t>
            </w:r>
            <w:r w:rsidRPr="00722B7B">
              <w:rPr>
                <w:i w:val="0"/>
                <w:vertAlign w:val="subscript"/>
              </w:rPr>
              <w:t>4</w:t>
            </w:r>
            <w:proofErr w:type="gramStart"/>
            <w:r w:rsidRPr="00722B7B">
              <w:rPr>
                <w:i w:val="0"/>
                <w:vertAlign w:val="superscript"/>
              </w:rPr>
              <w:t>+</w:t>
            </w:r>
            <w:r w:rsidRPr="00722B7B">
              <w:rPr>
                <w:i w:val="0"/>
                <w:vertAlign w:val="subscript"/>
              </w:rPr>
              <w:t>(</w:t>
            </w:r>
            <w:proofErr w:type="spellStart"/>
            <w:proofErr w:type="gramEnd"/>
            <w:r w:rsidRPr="00722B7B">
              <w:rPr>
                <w:i w:val="0"/>
                <w:vertAlign w:val="subscript"/>
              </w:rPr>
              <w:t>aq</w:t>
            </w:r>
            <w:proofErr w:type="spellEnd"/>
            <w:r w:rsidRPr="00722B7B">
              <w:rPr>
                <w:i w:val="0"/>
                <w:vertAlign w:val="subscript"/>
              </w:rPr>
              <w:t>)</w:t>
            </w:r>
            <w:r w:rsidRPr="00722B7B">
              <w:rPr>
                <w:i w:val="0"/>
              </w:rPr>
              <w:t>+C</w:t>
            </w:r>
            <w:r w:rsidRPr="00722B7B">
              <w:rPr>
                <w:i w:val="0"/>
                <w:vertAlign w:val="subscript"/>
              </w:rPr>
              <w:t>2</w:t>
            </w:r>
            <w:r w:rsidRPr="00722B7B">
              <w:rPr>
                <w:i w:val="0"/>
              </w:rPr>
              <w:t>O</w:t>
            </w:r>
            <w:r w:rsidRPr="00722B7B">
              <w:rPr>
                <w:i w:val="0"/>
                <w:vertAlign w:val="subscript"/>
              </w:rPr>
              <w:t>4</w:t>
            </w:r>
            <w:r w:rsidRPr="00722B7B">
              <w:rPr>
                <w:i w:val="0"/>
                <w:vertAlign w:val="superscript"/>
              </w:rPr>
              <w:t>2-</w:t>
            </w:r>
            <w:r w:rsidRPr="00722B7B">
              <w:rPr>
                <w:i w:val="0"/>
                <w:vertAlign w:val="subscript"/>
              </w:rPr>
              <w:t>(</w:t>
            </w:r>
            <w:proofErr w:type="spellStart"/>
            <w:r w:rsidRPr="00722B7B">
              <w:rPr>
                <w:i w:val="0"/>
                <w:vertAlign w:val="subscript"/>
              </w:rPr>
              <w:t>aq</w:t>
            </w:r>
            <w:proofErr w:type="spellEnd"/>
            <w:r w:rsidRPr="00722B7B">
              <w:rPr>
                <w:i w:val="0"/>
                <w:vertAlign w:val="subscript"/>
              </w:rPr>
              <w:t>)</w:t>
            </w:r>
            <w:r w:rsidRPr="00722B7B">
              <w:rPr>
                <w:i w:val="0"/>
              </w:rPr>
              <w:t>)</w:t>
            </w:r>
          </w:p>
          <w:p w:rsidR="00794B97" w:rsidRPr="00722B7B" w:rsidRDefault="00794B97" w:rsidP="00F26ED2">
            <w:pPr>
              <w:pStyle w:val="Sansinterligne"/>
              <w:jc w:val="center"/>
              <w:rPr>
                <w:i w:val="0"/>
              </w:rPr>
            </w:pPr>
          </w:p>
        </w:tc>
        <w:tc>
          <w:tcPr>
            <w:tcW w:w="2499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</w:pPr>
          </w:p>
        </w:tc>
        <w:tc>
          <w:tcPr>
            <w:tcW w:w="4002" w:type="dxa"/>
            <w:vAlign w:val="center"/>
          </w:tcPr>
          <w:p w:rsidR="00794B97" w:rsidRPr="00A4619F" w:rsidRDefault="00794B97" w:rsidP="00F26ED2">
            <w:pPr>
              <w:pStyle w:val="Sansinterligne"/>
              <w:jc w:val="center"/>
            </w:pPr>
          </w:p>
        </w:tc>
      </w:tr>
    </w:tbl>
    <w:p w:rsidR="00794B97" w:rsidRPr="00794B97" w:rsidRDefault="00794B97" w:rsidP="002021E6">
      <w:pPr>
        <w:tabs>
          <w:tab w:val="left" w:pos="900"/>
        </w:tabs>
        <w:rPr>
          <w:rStyle w:val="Emphaseintense"/>
          <w:b w:val="0"/>
          <w:i w:val="0"/>
          <w:color w:val="auto"/>
          <w:sz w:val="20"/>
          <w:szCs w:val="20"/>
        </w:rPr>
      </w:pPr>
    </w:p>
    <w:sectPr w:rsidR="00794B97" w:rsidRPr="00794B97" w:rsidSect="002021E6">
      <w:type w:val="continuous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0F8" w:rsidRDefault="009140F8" w:rsidP="00033B8F">
      <w:pPr>
        <w:spacing w:after="0" w:line="240" w:lineRule="auto"/>
      </w:pPr>
      <w:r>
        <w:separator/>
      </w:r>
    </w:p>
  </w:endnote>
  <w:endnote w:type="continuationSeparator" w:id="0">
    <w:p w:rsidR="009140F8" w:rsidRDefault="009140F8" w:rsidP="0003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0F8" w:rsidRDefault="009140F8" w:rsidP="00033B8F">
      <w:pPr>
        <w:spacing w:after="0" w:line="240" w:lineRule="auto"/>
      </w:pPr>
      <w:r>
        <w:separator/>
      </w:r>
    </w:p>
  </w:footnote>
  <w:footnote w:type="continuationSeparator" w:id="0">
    <w:p w:rsidR="009140F8" w:rsidRDefault="009140F8" w:rsidP="0003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8F" w:rsidRPr="00033B8F" w:rsidRDefault="00033B8F">
    <w:pPr>
      <w:pStyle w:val="En-tte"/>
      <w:rPr>
        <w:sz w:val="20"/>
        <w:szCs w:val="20"/>
      </w:rPr>
    </w:pPr>
    <w:r w:rsidRPr="00033B8F">
      <w:rPr>
        <w:sz w:val="20"/>
        <w:szCs w:val="20"/>
      </w:rPr>
      <w:t>Chapitre 7. Reconnaître des ions</w:t>
    </w:r>
    <w:r w:rsidRPr="00033B8F">
      <w:rPr>
        <w:sz w:val="20"/>
        <w:szCs w:val="20"/>
      </w:rPr>
      <w:ptab w:relativeTo="margin" w:alignment="center" w:leader="none"/>
    </w:r>
    <w:r w:rsidRPr="00033B8F">
      <w:rPr>
        <w:sz w:val="20"/>
        <w:szCs w:val="20"/>
      </w:rPr>
      <w:ptab w:relativeTo="margin" w:alignment="right" w:leader="none"/>
    </w:r>
    <w:proofErr w:type="spellStart"/>
    <w:r w:rsidRPr="00033B8F">
      <w:rPr>
        <w:sz w:val="20"/>
        <w:szCs w:val="20"/>
      </w:rPr>
      <w:t>Act</w:t>
    </w:r>
    <w:proofErr w:type="spellEnd"/>
    <w:r w:rsidRPr="00033B8F">
      <w:rPr>
        <w:sz w:val="20"/>
        <w:szCs w:val="20"/>
      </w:rPr>
      <w:t xml:space="preserve"> 7.1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AF3"/>
    <w:multiLevelType w:val="hybridMultilevel"/>
    <w:tmpl w:val="DFF2CC02"/>
    <w:lvl w:ilvl="0" w:tplc="8876B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D13B6B"/>
    <w:multiLevelType w:val="hybridMultilevel"/>
    <w:tmpl w:val="98AC8F50"/>
    <w:lvl w:ilvl="0" w:tplc="7B88B04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C93E96"/>
    <w:multiLevelType w:val="hybridMultilevel"/>
    <w:tmpl w:val="B7887A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258779B"/>
    <w:multiLevelType w:val="hybridMultilevel"/>
    <w:tmpl w:val="30D4889E"/>
    <w:lvl w:ilvl="0" w:tplc="0CA8DF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9414A"/>
    <w:multiLevelType w:val="hybridMultilevel"/>
    <w:tmpl w:val="DCE2811E"/>
    <w:lvl w:ilvl="0" w:tplc="5FB4F0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43485"/>
    <w:multiLevelType w:val="hybridMultilevel"/>
    <w:tmpl w:val="DAB283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5432C"/>
    <w:multiLevelType w:val="hybridMultilevel"/>
    <w:tmpl w:val="FB3CCCA8"/>
    <w:lvl w:ilvl="0" w:tplc="D0806674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CA7753C"/>
    <w:multiLevelType w:val="hybridMultilevel"/>
    <w:tmpl w:val="7CFC3A5E"/>
    <w:lvl w:ilvl="0" w:tplc="70DABB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8F"/>
    <w:rsid w:val="00033B8F"/>
    <w:rsid w:val="001867FD"/>
    <w:rsid w:val="001F03AB"/>
    <w:rsid w:val="002021E6"/>
    <w:rsid w:val="002A16BC"/>
    <w:rsid w:val="00542C08"/>
    <w:rsid w:val="005A387E"/>
    <w:rsid w:val="00622272"/>
    <w:rsid w:val="00794B97"/>
    <w:rsid w:val="008A56BE"/>
    <w:rsid w:val="009140F8"/>
    <w:rsid w:val="00A85C0D"/>
    <w:rsid w:val="00F52D90"/>
    <w:rsid w:val="00F74B74"/>
    <w:rsid w:val="00F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3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B8F"/>
  </w:style>
  <w:style w:type="paragraph" w:styleId="Pieddepage">
    <w:name w:val="footer"/>
    <w:basedOn w:val="Normal"/>
    <w:link w:val="PieddepageCar"/>
    <w:uiPriority w:val="99"/>
    <w:unhideWhenUsed/>
    <w:rsid w:val="00033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B8F"/>
  </w:style>
  <w:style w:type="paragraph" w:styleId="Textedebulles">
    <w:name w:val="Balloon Text"/>
    <w:basedOn w:val="Normal"/>
    <w:link w:val="TextedebullesCar"/>
    <w:uiPriority w:val="99"/>
    <w:semiHidden/>
    <w:unhideWhenUsed/>
    <w:rsid w:val="0003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8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033B8F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33B8F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794B97"/>
    <w:pPr>
      <w:spacing w:after="0" w:line="240" w:lineRule="auto"/>
    </w:pPr>
    <w:rPr>
      <w:rFonts w:eastAsiaTheme="minorEastAsia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3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B8F"/>
  </w:style>
  <w:style w:type="paragraph" w:styleId="Pieddepage">
    <w:name w:val="footer"/>
    <w:basedOn w:val="Normal"/>
    <w:link w:val="PieddepageCar"/>
    <w:uiPriority w:val="99"/>
    <w:unhideWhenUsed/>
    <w:rsid w:val="00033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B8F"/>
  </w:style>
  <w:style w:type="paragraph" w:styleId="Textedebulles">
    <w:name w:val="Balloon Text"/>
    <w:basedOn w:val="Normal"/>
    <w:link w:val="TextedebullesCar"/>
    <w:uiPriority w:val="99"/>
    <w:semiHidden/>
    <w:unhideWhenUsed/>
    <w:rsid w:val="0003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8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033B8F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33B8F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794B97"/>
    <w:pPr>
      <w:spacing w:after="0" w:line="240" w:lineRule="auto"/>
    </w:pPr>
    <w:rPr>
      <w:rFonts w:eastAsiaTheme="minorEastAsia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2015-03-14T17:32:00Z</dcterms:created>
  <dcterms:modified xsi:type="dcterms:W3CDTF">2016-04-14T05:16:00Z</dcterms:modified>
</cp:coreProperties>
</file>