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2C9" w:rsidRDefault="007226AC" w:rsidP="007226AC">
      <w:pPr>
        <w:pStyle w:val="Titre"/>
        <w:jc w:val="center"/>
      </w:pPr>
      <w:r>
        <w:t>L’eau solvant</w:t>
      </w:r>
    </w:p>
    <w:p w:rsidR="007226AC" w:rsidRDefault="007226AC" w:rsidP="007226AC">
      <w:pPr>
        <w:pStyle w:val="Titre1"/>
        <w:numPr>
          <w:ilvl w:val="0"/>
          <w:numId w:val="1"/>
        </w:numPr>
      </w:pPr>
      <w:r>
        <w:t>Petit rappel sur les mélanges</w:t>
      </w:r>
    </w:p>
    <w:p w:rsidR="007226AC" w:rsidRDefault="007226AC" w:rsidP="007226AC"/>
    <w:p w:rsidR="007226AC" w:rsidRDefault="007226AC" w:rsidP="007226AC">
      <w:r>
        <w:t>Dans 5 tubes à essai contenant de l’eau, on verse du sucre dans un, de la farine dans un autre, du sel dans un 3</w:t>
      </w:r>
      <w:r w:rsidRPr="007226AC">
        <w:rPr>
          <w:vertAlign w:val="superscript"/>
        </w:rPr>
        <w:t>ème</w:t>
      </w:r>
      <w:r>
        <w:t>, du sulfate de cuivre dans un 4</w:t>
      </w:r>
      <w:r w:rsidRPr="007226AC">
        <w:rPr>
          <w:vertAlign w:val="superscript"/>
        </w:rPr>
        <w:t>ème</w:t>
      </w:r>
      <w:r>
        <w:t xml:space="preserve"> et de la terre dans un 5</w:t>
      </w:r>
      <w:r w:rsidRPr="007226AC">
        <w:rPr>
          <w:vertAlign w:val="superscript"/>
        </w:rPr>
        <w:t>ème</w:t>
      </w:r>
      <w:r>
        <w:t>.</w:t>
      </w:r>
    </w:p>
    <w:p w:rsidR="007226AC" w:rsidRDefault="007226AC" w:rsidP="007226AC">
      <w:pPr>
        <w:rPr>
          <w:i/>
        </w:rPr>
      </w:pPr>
      <w:r w:rsidRPr="007226AC">
        <w:rPr>
          <w:i/>
        </w:rPr>
        <w:t xml:space="preserve">Schéma des résultats </w:t>
      </w:r>
    </w:p>
    <w:p w:rsidR="007226AC" w:rsidRDefault="007226AC" w:rsidP="007226AC">
      <w:pPr>
        <w:rPr>
          <w:i/>
        </w:rPr>
      </w:pPr>
      <w:r>
        <w:rPr>
          <w:i/>
        </w:rPr>
        <w:t>Ecriture du type de mélange : homogène/hétérogène</w:t>
      </w:r>
    </w:p>
    <w:p w:rsidR="007226AC" w:rsidRPr="00831E1D" w:rsidRDefault="007226AC" w:rsidP="007226AC">
      <w:pPr>
        <w:pStyle w:val="Paragraphedeliste"/>
        <w:numPr>
          <w:ilvl w:val="0"/>
          <w:numId w:val="2"/>
        </w:numPr>
        <w:rPr>
          <w:i/>
        </w:rPr>
      </w:pPr>
      <w:r>
        <w:t xml:space="preserve">Certains solides se mélangent avec l’eau de façon </w:t>
      </w:r>
      <w:r>
        <w:rPr>
          <w:b/>
        </w:rPr>
        <w:t>homogène</w:t>
      </w:r>
      <w:r>
        <w:t xml:space="preserve">, </w:t>
      </w:r>
      <w:r w:rsidR="00831E1D">
        <w:t xml:space="preserve">c’est-à-dire qu’on ne distingue pas à l’œil nu les constituants.  On dit que ces solides sont </w:t>
      </w:r>
      <w:r w:rsidR="00831E1D">
        <w:rPr>
          <w:b/>
        </w:rPr>
        <w:t xml:space="preserve">solubles </w:t>
      </w:r>
      <w:r w:rsidR="00831E1D" w:rsidRPr="00831E1D">
        <w:t>dans l’eau</w:t>
      </w:r>
      <w:r w:rsidR="00831E1D">
        <w:rPr>
          <w:b/>
        </w:rPr>
        <w:t>.</w:t>
      </w:r>
    </w:p>
    <w:p w:rsidR="00831E1D" w:rsidRPr="00831E1D" w:rsidRDefault="00831E1D" w:rsidP="007226AC">
      <w:pPr>
        <w:pStyle w:val="Paragraphedeliste"/>
        <w:numPr>
          <w:ilvl w:val="0"/>
          <w:numId w:val="2"/>
        </w:numPr>
        <w:rPr>
          <w:i/>
        </w:rPr>
      </w:pPr>
      <w:r>
        <w:t xml:space="preserve">D’autres solides ne se mélangent pas bien avec l’eau, on dit qu’ils sont </w:t>
      </w:r>
      <w:r>
        <w:rPr>
          <w:b/>
        </w:rPr>
        <w:t>insolubles</w:t>
      </w:r>
      <w:r>
        <w:t xml:space="preserve"> car on obtient un mélange </w:t>
      </w:r>
      <w:r>
        <w:rPr>
          <w:b/>
        </w:rPr>
        <w:t>hétérogène</w:t>
      </w:r>
      <w:r>
        <w:t>.</w:t>
      </w:r>
    </w:p>
    <w:p w:rsidR="00831E1D" w:rsidRDefault="00831E1D" w:rsidP="00831E1D">
      <w:pPr>
        <w:pStyle w:val="Titre1"/>
        <w:numPr>
          <w:ilvl w:val="0"/>
          <w:numId w:val="1"/>
        </w:numPr>
      </w:pPr>
      <w:r>
        <w:t>Fabrication d’une solution</w:t>
      </w:r>
    </w:p>
    <w:p w:rsidR="00831E1D" w:rsidRDefault="00831E1D" w:rsidP="00831E1D"/>
    <w:p w:rsidR="00831E1D" w:rsidRDefault="00831E1D" w:rsidP="00831E1D">
      <w:pPr>
        <w:pStyle w:val="Paragraphedeliste"/>
        <w:numPr>
          <w:ilvl w:val="0"/>
          <w:numId w:val="3"/>
        </w:numPr>
      </w:pPr>
      <w:r>
        <w:t xml:space="preserve">Lorsqu’on mélange un solide soluble dans l’eau et de l’eau, on réalise une </w:t>
      </w:r>
      <w:r>
        <w:rPr>
          <w:b/>
        </w:rPr>
        <w:t xml:space="preserve">dissolution. </w:t>
      </w:r>
      <w:r>
        <w:t xml:space="preserve">On a fabriqué alors ce qu’on appelle une </w:t>
      </w:r>
      <w:r>
        <w:rPr>
          <w:b/>
        </w:rPr>
        <w:t>solution</w:t>
      </w:r>
      <w:r w:rsidR="005E7A31">
        <w:t xml:space="preserve"> </w:t>
      </w:r>
      <w:r w:rsidR="005E7A31">
        <w:rPr>
          <w:b/>
        </w:rPr>
        <w:t>aqueuse</w:t>
      </w:r>
      <w:r w:rsidR="005E7A31">
        <w:t xml:space="preserve">. (Si le liquide n’est pas de l’eau, le mélange porte juste le nom de </w:t>
      </w:r>
      <w:r w:rsidR="005E7A31">
        <w:rPr>
          <w:b/>
        </w:rPr>
        <w:t>solution</w:t>
      </w:r>
      <w:r w:rsidR="005E7A31">
        <w:t>.)</w:t>
      </w:r>
    </w:p>
    <w:p w:rsidR="00C13C4B" w:rsidRDefault="005E7A31" w:rsidP="00831E1D">
      <w:pPr>
        <w:pStyle w:val="Paragraphedeliste"/>
        <w:rPr>
          <w:b/>
        </w:rPr>
      </w:pPr>
      <w:r>
        <w:t xml:space="preserve">Le liquide s’appelle le </w:t>
      </w:r>
      <w:r>
        <w:rPr>
          <w:b/>
        </w:rPr>
        <w:t>solvant</w:t>
      </w:r>
      <w:r>
        <w:t xml:space="preserve">, le solide s’appelle le </w:t>
      </w:r>
      <w:r>
        <w:rPr>
          <w:b/>
        </w:rPr>
        <w:t>soluté.</w:t>
      </w:r>
    </w:p>
    <w:p w:rsidR="00C13C4B" w:rsidRDefault="00C13C4B" w:rsidP="00C13C4B">
      <w:pPr>
        <w:pStyle w:val="Paragraphedeliste"/>
      </w:pPr>
    </w:p>
    <w:p w:rsidR="00C13C4B" w:rsidRPr="00C13C4B" w:rsidRDefault="00C13C4B" w:rsidP="00831E1D">
      <w:pPr>
        <w:pStyle w:val="Paragraphedeliste"/>
        <w:numPr>
          <w:ilvl w:val="0"/>
          <w:numId w:val="3"/>
        </w:numPr>
      </w:pPr>
      <w:r>
        <w:t xml:space="preserve">La </w:t>
      </w:r>
      <w:r w:rsidRPr="00C13C4B">
        <w:rPr>
          <w:b/>
        </w:rPr>
        <w:t>masse se conserve lors de la dissolution</w:t>
      </w:r>
      <w:r>
        <w:t> : la somme des masses des ingrédients de départ est égale à la masse de la solution.</w:t>
      </w:r>
    </w:p>
    <w:p w:rsidR="005E7A31" w:rsidRDefault="005E7A31" w:rsidP="00831E1D">
      <w:pPr>
        <w:pStyle w:val="Paragraphedeliste"/>
        <w:rPr>
          <w:b/>
        </w:rPr>
      </w:pPr>
    </w:p>
    <w:p w:rsidR="005E7A31" w:rsidRDefault="005E7A31" w:rsidP="005E7A31">
      <w:pPr>
        <w:pStyle w:val="Paragraphedeliste"/>
        <w:numPr>
          <w:ilvl w:val="0"/>
          <w:numId w:val="3"/>
        </w:numPr>
      </w:pPr>
      <w:r>
        <w:t>On introduit toujours le sol</w:t>
      </w:r>
      <w:r w:rsidR="003B16F3">
        <w:t>uté</w:t>
      </w:r>
      <w:r>
        <w:t xml:space="preserve"> (en grande quantité) avant d’introduire le sol</w:t>
      </w:r>
      <w:r w:rsidR="003B16F3">
        <w:t>vant (en petite quantité), pour pouvoir rincer le matériel avec le solvant.</w:t>
      </w:r>
    </w:p>
    <w:p w:rsidR="005E7A31" w:rsidRDefault="005E7A31" w:rsidP="005E7A31">
      <w:pPr>
        <w:pStyle w:val="Paragraphedeliste"/>
      </w:pPr>
    </w:p>
    <w:p w:rsidR="005E7A31" w:rsidRDefault="005E7A31" w:rsidP="005E7A31">
      <w:pPr>
        <w:pStyle w:val="Paragraphedeliste"/>
        <w:numPr>
          <w:ilvl w:val="0"/>
          <w:numId w:val="3"/>
        </w:numPr>
      </w:pPr>
      <w:r>
        <w:t xml:space="preserve">L’ajout du soluté dans le solvant n’est pas infini, il arrive un moment où le soluté ne se dissout plus dans le solvant.  On dit que la solution est </w:t>
      </w:r>
      <w:r>
        <w:rPr>
          <w:b/>
        </w:rPr>
        <w:t>saturée</w:t>
      </w:r>
      <w:r>
        <w:t>.</w:t>
      </w:r>
    </w:p>
    <w:p w:rsidR="009A0FCE" w:rsidRDefault="009A0FCE" w:rsidP="009A0FCE">
      <w:pPr>
        <w:pStyle w:val="Paragraphedeliste"/>
      </w:pPr>
    </w:p>
    <w:p w:rsidR="000A7C3C" w:rsidRDefault="009A0FCE" w:rsidP="000A7C3C">
      <w:pPr>
        <w:pStyle w:val="Paragraphedeliste"/>
        <w:numPr>
          <w:ilvl w:val="0"/>
          <w:numId w:val="3"/>
        </w:numPr>
      </w:pPr>
      <w:r>
        <w:t xml:space="preserve">Attention ! Il ne faut pas confondre la </w:t>
      </w:r>
      <w:r>
        <w:rPr>
          <w:b/>
        </w:rPr>
        <w:t>dissolution </w:t>
      </w:r>
      <w:r>
        <w:t xml:space="preserve">: fabrication d’une solution avec un solvant et un soluté, avec la </w:t>
      </w:r>
      <w:r>
        <w:rPr>
          <w:b/>
        </w:rPr>
        <w:t>fusion</w:t>
      </w:r>
      <w:r>
        <w:t> : passage d’un corps de l’état solide à l’état liquide.</w:t>
      </w:r>
    </w:p>
    <w:p w:rsidR="000A7C3C" w:rsidRDefault="000A7C3C" w:rsidP="000A7C3C">
      <w:pPr>
        <w:pStyle w:val="Titre1"/>
        <w:numPr>
          <w:ilvl w:val="0"/>
          <w:numId w:val="1"/>
        </w:numPr>
      </w:pPr>
      <w:r>
        <w:t>Miscibilité / non miscibilité</w:t>
      </w:r>
    </w:p>
    <w:p w:rsidR="000A7C3C" w:rsidRDefault="000A7C3C" w:rsidP="000A7C3C"/>
    <w:p w:rsidR="00C13C4B" w:rsidRDefault="000A7C3C" w:rsidP="000A7C3C">
      <w:pPr>
        <w:pStyle w:val="Paragraphedeliste"/>
        <w:numPr>
          <w:ilvl w:val="0"/>
          <w:numId w:val="4"/>
        </w:numPr>
      </w:pPr>
      <w:r>
        <w:t xml:space="preserve">Deux espèces chimiques sont dites </w:t>
      </w:r>
      <w:r>
        <w:rPr>
          <w:b/>
        </w:rPr>
        <w:t>miscibles</w:t>
      </w:r>
      <w:r>
        <w:t xml:space="preserve"> quand elles se mélangent de façon </w:t>
      </w:r>
      <w:r>
        <w:rPr>
          <w:b/>
        </w:rPr>
        <w:t>homogène</w:t>
      </w:r>
      <w:r>
        <w:t>.</w:t>
      </w:r>
      <w:r w:rsidR="004A3811">
        <w:t xml:space="preserve"> </w:t>
      </w:r>
      <w:r>
        <w:t>Ex : eau et sirop</w:t>
      </w:r>
    </w:p>
    <w:p w:rsidR="004A3811" w:rsidRDefault="000A7C3C" w:rsidP="000A7C3C">
      <w:pPr>
        <w:pStyle w:val="Paragraphedeliste"/>
      </w:pPr>
      <w:r>
        <w:t xml:space="preserve"> Si le mélange obtenu</w:t>
      </w:r>
      <w:r w:rsidR="00C13C4B">
        <w:t xml:space="preserve"> est </w:t>
      </w:r>
      <w:r w:rsidR="00C13C4B">
        <w:rPr>
          <w:b/>
        </w:rPr>
        <w:t>hétérogène</w:t>
      </w:r>
      <w:r w:rsidR="00C13C4B">
        <w:t xml:space="preserve">, les espèces sont dites </w:t>
      </w:r>
      <w:r w:rsidR="00C13C4B">
        <w:rPr>
          <w:b/>
        </w:rPr>
        <w:t>non miscibles</w:t>
      </w:r>
      <w:r w:rsidR="004A3811">
        <w:t>. Ex : vinaigre et huile</w:t>
      </w:r>
    </w:p>
    <w:p w:rsidR="00D1669D" w:rsidRDefault="00D1669D" w:rsidP="000A7C3C">
      <w:pPr>
        <w:pStyle w:val="Paragraphedeliste"/>
      </w:pPr>
      <w:bookmarkStart w:id="0" w:name="_GoBack"/>
      <w:bookmarkEnd w:id="0"/>
    </w:p>
    <w:p w:rsidR="00B8322E" w:rsidRPr="004A3811" w:rsidRDefault="00B8322E" w:rsidP="00B8322E">
      <w:pPr>
        <w:pStyle w:val="Paragraphedeliste"/>
        <w:numPr>
          <w:ilvl w:val="0"/>
          <w:numId w:val="4"/>
        </w:numPr>
      </w:pPr>
      <w:r>
        <w:t xml:space="preserve">On peut facilement séparer deux liquides non miscibles grâce à une </w:t>
      </w:r>
      <w:r>
        <w:rPr>
          <w:b/>
        </w:rPr>
        <w:t>ampoule à décanter</w:t>
      </w:r>
      <w:r>
        <w:t xml:space="preserve">. </w:t>
      </w:r>
      <w:r>
        <w:rPr>
          <w:i/>
        </w:rPr>
        <w:t>schéma et principe</w:t>
      </w:r>
    </w:p>
    <w:p w:rsidR="007226AC" w:rsidRPr="007226AC" w:rsidRDefault="007226AC" w:rsidP="007226AC"/>
    <w:sectPr w:rsidR="007226AC" w:rsidRPr="007226AC" w:rsidSect="003B16F3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3F5E" w:rsidRDefault="003A3F5E" w:rsidP="007226AC">
      <w:pPr>
        <w:spacing w:after="0" w:line="240" w:lineRule="auto"/>
      </w:pPr>
      <w:r>
        <w:separator/>
      </w:r>
    </w:p>
  </w:endnote>
  <w:endnote w:type="continuationSeparator" w:id="0">
    <w:p w:rsidR="003A3F5E" w:rsidRDefault="003A3F5E" w:rsidP="00722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3F5E" w:rsidRDefault="003A3F5E" w:rsidP="007226AC">
      <w:pPr>
        <w:spacing w:after="0" w:line="240" w:lineRule="auto"/>
      </w:pPr>
      <w:r>
        <w:separator/>
      </w:r>
    </w:p>
  </w:footnote>
  <w:footnote w:type="continuationSeparator" w:id="0">
    <w:p w:rsidR="003A3F5E" w:rsidRDefault="003A3F5E" w:rsidP="007226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26AC" w:rsidRDefault="007226AC">
    <w:pPr>
      <w:pStyle w:val="En-tte"/>
    </w:pPr>
    <w:r>
      <w:t>Chapitre 10. L’eau solvant</w:t>
    </w:r>
    <w:r>
      <w:ptab w:relativeTo="margin" w:alignment="center" w:leader="none"/>
    </w:r>
    <w:r>
      <w:ptab w:relativeTo="margin" w:alignment="right" w:leader="none"/>
    </w:r>
    <w:r>
      <w:t>Cours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86596B"/>
    <w:multiLevelType w:val="hybridMultilevel"/>
    <w:tmpl w:val="19FC5BFC"/>
    <w:lvl w:ilvl="0" w:tplc="5DD66D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EB7A66"/>
    <w:multiLevelType w:val="hybridMultilevel"/>
    <w:tmpl w:val="95242F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9618E3"/>
    <w:multiLevelType w:val="hybridMultilevel"/>
    <w:tmpl w:val="CA7C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0E1115"/>
    <w:multiLevelType w:val="hybridMultilevel"/>
    <w:tmpl w:val="632048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6AC"/>
    <w:rsid w:val="000A7C3C"/>
    <w:rsid w:val="003A3F5E"/>
    <w:rsid w:val="003B16F3"/>
    <w:rsid w:val="004A3811"/>
    <w:rsid w:val="005E7A31"/>
    <w:rsid w:val="007226AC"/>
    <w:rsid w:val="007D67C3"/>
    <w:rsid w:val="00823592"/>
    <w:rsid w:val="00831E1D"/>
    <w:rsid w:val="009A0FCE"/>
    <w:rsid w:val="00A44D6A"/>
    <w:rsid w:val="00B8322E"/>
    <w:rsid w:val="00C13C4B"/>
    <w:rsid w:val="00D1669D"/>
    <w:rsid w:val="00E36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26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226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226AC"/>
  </w:style>
  <w:style w:type="paragraph" w:styleId="Pieddepage">
    <w:name w:val="footer"/>
    <w:basedOn w:val="Normal"/>
    <w:link w:val="PieddepageCar"/>
    <w:uiPriority w:val="99"/>
    <w:unhideWhenUsed/>
    <w:rsid w:val="007226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226AC"/>
  </w:style>
  <w:style w:type="paragraph" w:styleId="Textedebulles">
    <w:name w:val="Balloon Text"/>
    <w:basedOn w:val="Normal"/>
    <w:link w:val="TextedebullesCar"/>
    <w:uiPriority w:val="99"/>
    <w:semiHidden/>
    <w:unhideWhenUsed/>
    <w:rsid w:val="007226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226AC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7226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226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7226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7226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26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226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226AC"/>
  </w:style>
  <w:style w:type="paragraph" w:styleId="Pieddepage">
    <w:name w:val="footer"/>
    <w:basedOn w:val="Normal"/>
    <w:link w:val="PieddepageCar"/>
    <w:uiPriority w:val="99"/>
    <w:unhideWhenUsed/>
    <w:rsid w:val="007226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226AC"/>
  </w:style>
  <w:style w:type="paragraph" w:styleId="Textedebulles">
    <w:name w:val="Balloon Text"/>
    <w:basedOn w:val="Normal"/>
    <w:link w:val="TextedebullesCar"/>
    <w:uiPriority w:val="99"/>
    <w:semiHidden/>
    <w:unhideWhenUsed/>
    <w:rsid w:val="007226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226AC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7226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226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7226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722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289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Myriam Rezeau</dc:creator>
  <cp:lastModifiedBy>Myriam Rezeau</cp:lastModifiedBy>
  <cp:revision>9</cp:revision>
  <dcterms:created xsi:type="dcterms:W3CDTF">2015-06-02T11:40:00Z</dcterms:created>
  <dcterms:modified xsi:type="dcterms:W3CDTF">2015-06-16T12:17:00Z</dcterms:modified>
</cp:coreProperties>
</file>