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32AA" w14:textId="77777777" w:rsidR="00C11341" w:rsidRDefault="00000000">
      <w:pPr>
        <w:pStyle w:val="Titolo1"/>
      </w:pPr>
      <w:bookmarkStart w:id="0" w:name="X7a81a73159d253034ec4aefe3728b8fe904f088"/>
      <w:r>
        <w:t>Riferimenti Normativi su Organizzazione e Attività**</w:t>
      </w:r>
    </w:p>
    <w:p w14:paraId="32B47E33" w14:textId="6330050E" w:rsidR="00C11341" w:rsidRDefault="00000000">
      <w:r>
        <w:t>Riferimenti normativi con i relativi link alle norme di legge statale pubblicate nella banca dati "</w:t>
      </w:r>
      <w:proofErr w:type="spellStart"/>
      <w:r w:rsidRPr="006F21EC">
        <w:rPr>
          <w:rStyle w:val="Collegamentoipertestuale"/>
        </w:rPr>
        <w:fldChar w:fldCharType="begin"/>
      </w:r>
      <w:r w:rsidRPr="006F21EC">
        <w:rPr>
          <w:rStyle w:val="Collegamentoipertestuale"/>
        </w:rPr>
        <w:instrText>HYPERLINK "https://www.normattiva.it/" \h</w:instrText>
      </w:r>
      <w:r w:rsidRPr="006F21EC">
        <w:rPr>
          <w:rStyle w:val="Collegamentoipertestuale"/>
        </w:rPr>
      </w:r>
      <w:r w:rsidRPr="006F21EC">
        <w:rPr>
          <w:rStyle w:val="Collegamentoipertestuale"/>
        </w:rPr>
        <w:fldChar w:fldCharType="separate"/>
      </w:r>
      <w:r w:rsidRPr="006F21EC">
        <w:rPr>
          <w:rStyle w:val="Collegamentoipertestuale"/>
        </w:rPr>
        <w:t>Normattiva</w:t>
      </w:r>
      <w:proofErr w:type="spellEnd"/>
      <w:r w:rsidRPr="006F21EC">
        <w:rPr>
          <w:rStyle w:val="Collegamentoipertestuale"/>
        </w:rPr>
        <w:fldChar w:fldCharType="end"/>
      </w:r>
      <w:r>
        <w:t>" che regolano</w:t>
      </w:r>
      <w:r w:rsidR="005277A2">
        <w:t xml:space="preserve"> </w:t>
      </w:r>
      <w:r>
        <w:t>l'istituzione, l'organizzazione e l'attività delle pubbliche amministrazioni.</w:t>
      </w:r>
    </w:p>
    <w:p w14:paraId="1A405DDE" w14:textId="77777777" w:rsidR="004B64D9" w:rsidRPr="006F21EC" w:rsidRDefault="00000000">
      <w:pPr>
        <w:rPr>
          <w:rStyle w:val="Collegamentoipertestuale"/>
        </w:rPr>
      </w:pPr>
      <w:hyperlink r:id="rId7">
        <w:r w:rsidRPr="006F21EC">
          <w:rPr>
            <w:rStyle w:val="Collegamentoipertestuale"/>
          </w:rPr>
          <w:t>Decreto Legislativo 18 agosto 2000, n. 267</w:t>
        </w:r>
      </w:hyperlink>
    </w:p>
    <w:p w14:paraId="515A2738" w14:textId="20D15897" w:rsidR="00C11341" w:rsidRDefault="00000000">
      <w:r>
        <w:t>Testo unico delle leggi sull'ordinamento degli enti locali.</w:t>
      </w:r>
    </w:p>
    <w:p w14:paraId="7EE170B4" w14:textId="77777777" w:rsidR="004B64D9" w:rsidRPr="006F21EC" w:rsidRDefault="00000000">
      <w:pPr>
        <w:rPr>
          <w:rStyle w:val="Collegamentoipertestuale"/>
        </w:rPr>
      </w:pPr>
      <w:hyperlink r:id="rId8">
        <w:r w:rsidRPr="006F21EC">
          <w:rPr>
            <w:rStyle w:val="Collegamentoipertestuale"/>
          </w:rPr>
          <w:t>Legge 7 agosto 1990, n. 241</w:t>
        </w:r>
      </w:hyperlink>
    </w:p>
    <w:p w14:paraId="0A9F6E22" w14:textId="53730707" w:rsidR="00C11341" w:rsidRDefault="00000000">
      <w:r>
        <w:t>Nuove norme in materia di procedimento amministrativo e di diritto di accesso ai documenti amministrativi.</w:t>
      </w:r>
    </w:p>
    <w:p w14:paraId="5F43108F" w14:textId="77777777" w:rsidR="004B64D9" w:rsidRPr="006F21EC" w:rsidRDefault="00000000">
      <w:pPr>
        <w:rPr>
          <w:rStyle w:val="Collegamentoipertestuale"/>
        </w:rPr>
      </w:pPr>
      <w:hyperlink r:id="rId9">
        <w:r w:rsidRPr="006F21EC">
          <w:rPr>
            <w:rStyle w:val="Collegamentoipertestuale"/>
          </w:rPr>
          <w:t>D.P.R. 28 dicembre 2000, n. 445</w:t>
        </w:r>
      </w:hyperlink>
    </w:p>
    <w:p w14:paraId="2150B936" w14:textId="073033E2" w:rsidR="00C11341" w:rsidRDefault="00000000">
      <w:r>
        <w:t>Testo unico delle disposizioni legislative e regolamentari in materia di documentazione amministrativa.</w:t>
      </w:r>
    </w:p>
    <w:p w14:paraId="6EC6D0CB" w14:textId="77777777" w:rsidR="004B64D9" w:rsidRPr="006F21EC" w:rsidRDefault="00000000">
      <w:pPr>
        <w:rPr>
          <w:rStyle w:val="Collegamentoipertestuale"/>
        </w:rPr>
      </w:pPr>
      <w:hyperlink r:id="rId10">
        <w:r w:rsidRPr="006F21EC">
          <w:rPr>
            <w:rStyle w:val="Collegamentoipertestuale"/>
          </w:rPr>
          <w:t>Decreto Legislativo 30 marzo 2001, n. 165</w:t>
        </w:r>
      </w:hyperlink>
    </w:p>
    <w:p w14:paraId="30DE2290" w14:textId="4DA5DAC7" w:rsidR="00C11341" w:rsidRDefault="00000000">
      <w:r>
        <w:t>Norme generali sull'ordinamento del lavoro alle dipendenze delle amministrazioni pubbliche.</w:t>
      </w:r>
    </w:p>
    <w:p w14:paraId="40905E2C" w14:textId="77777777" w:rsidR="004B64D9" w:rsidRPr="006F21EC" w:rsidRDefault="00000000">
      <w:pPr>
        <w:rPr>
          <w:rStyle w:val="Collegamentoipertestuale"/>
        </w:rPr>
      </w:pPr>
      <w:hyperlink r:id="rId11">
        <w:r w:rsidRPr="006F21EC">
          <w:rPr>
            <w:rStyle w:val="Collegamentoipertestuale"/>
          </w:rPr>
          <w:t>Decreto Legislativo 9 aprile 2008, n. 81</w:t>
        </w:r>
      </w:hyperlink>
    </w:p>
    <w:p w14:paraId="54E0AEE6" w14:textId="5A606F08" w:rsidR="00C11341" w:rsidRDefault="00000000">
      <w:r>
        <w:t>Attuazione dell'articolo 1 della legge 3 agosto 2007, n. 123, in materia di tutela della salute e della sicurezza nei luoghi di lavoro.</w:t>
      </w:r>
    </w:p>
    <w:p w14:paraId="7CF6BE12" w14:textId="77777777" w:rsidR="004B64D9" w:rsidRPr="006F21EC" w:rsidRDefault="00000000">
      <w:pPr>
        <w:rPr>
          <w:rStyle w:val="Collegamentoipertestuale"/>
        </w:rPr>
      </w:pPr>
      <w:hyperlink r:id="rId12">
        <w:r w:rsidRPr="006F21EC">
          <w:rPr>
            <w:rStyle w:val="Collegamentoipertestuale"/>
          </w:rPr>
          <w:t>Decreto Legislativo 7 marzo 2005, n. 82</w:t>
        </w:r>
      </w:hyperlink>
    </w:p>
    <w:p w14:paraId="4AA29D6C" w14:textId="3C9A0D23" w:rsidR="00C11341" w:rsidRDefault="00000000">
      <w:r>
        <w:t>Codice dell'amministrazione digitale.</w:t>
      </w:r>
    </w:p>
    <w:p w14:paraId="213ECEA8" w14:textId="77777777" w:rsidR="004B64D9" w:rsidRPr="006F21EC" w:rsidRDefault="00000000">
      <w:pPr>
        <w:rPr>
          <w:rStyle w:val="Collegamentoipertestuale"/>
        </w:rPr>
      </w:pPr>
      <w:hyperlink r:id="rId13">
        <w:r w:rsidRPr="006F21EC">
          <w:rPr>
            <w:rStyle w:val="Collegamentoipertestuale"/>
          </w:rPr>
          <w:t>Decreto Legislativo 23 giugno 2011, n. 118</w:t>
        </w:r>
      </w:hyperlink>
    </w:p>
    <w:p w14:paraId="5B7E1957" w14:textId="649FCD44" w:rsidR="00C11341" w:rsidRDefault="00000000">
      <w:r>
        <w:t>Disposizioni in materia di armonizzazione dei sistemi contabili e degli schemi di bilancio delle</w:t>
      </w:r>
      <w:r w:rsidR="004B64D9">
        <w:t xml:space="preserve"> </w:t>
      </w:r>
      <w:r>
        <w:t>Regioni, degli enti locali e dei loro</w:t>
      </w:r>
      <w:r w:rsidR="004B64D9">
        <w:t xml:space="preserve"> </w:t>
      </w:r>
      <w:r>
        <w:t>organismi, a norma degli articoli 1 e 2 della legge 5 maggio 2009 n. 42.</w:t>
      </w:r>
    </w:p>
    <w:p w14:paraId="54729E68" w14:textId="77777777" w:rsidR="004B64D9" w:rsidRPr="006F21EC" w:rsidRDefault="00000000">
      <w:pPr>
        <w:rPr>
          <w:rStyle w:val="Collegamentoipertestuale"/>
        </w:rPr>
      </w:pPr>
      <w:hyperlink r:id="rId14">
        <w:r w:rsidRPr="006F21EC">
          <w:rPr>
            <w:rStyle w:val="Collegamentoipertestuale"/>
          </w:rPr>
          <w:t>Decreto Legislativo 6 settembre 2011, n. 159</w:t>
        </w:r>
      </w:hyperlink>
    </w:p>
    <w:p w14:paraId="0F9F0808" w14:textId="7C2F5F93" w:rsidR="00C11341" w:rsidRDefault="00000000">
      <w:r>
        <w:t>Codice delle leggi antimafia e delle misure di prevenzione, nonché nuove disposizioni in materia di documentazione antimafia, a</w:t>
      </w:r>
      <w:r w:rsidR="004B64D9">
        <w:t xml:space="preserve"> </w:t>
      </w:r>
      <w:r>
        <w:t>norma degli articoli 1 e 2 della legge 13 agosto 2010, n. 136.</w:t>
      </w:r>
    </w:p>
    <w:p w14:paraId="7C45450F" w14:textId="77777777" w:rsidR="004B64D9" w:rsidRPr="006F21EC" w:rsidRDefault="00000000">
      <w:pPr>
        <w:rPr>
          <w:rStyle w:val="Collegamentoipertestuale"/>
        </w:rPr>
      </w:pPr>
      <w:hyperlink r:id="rId15">
        <w:r w:rsidRPr="006F21EC">
          <w:rPr>
            <w:rStyle w:val="Collegamentoipertestuale"/>
          </w:rPr>
          <w:t>Legge 6 novembre 2012, n. 190</w:t>
        </w:r>
      </w:hyperlink>
    </w:p>
    <w:p w14:paraId="6303E42F" w14:textId="06EE3A75" w:rsidR="00C11341" w:rsidRDefault="00000000">
      <w:r>
        <w:t>Disposizioni per la prevenzione e la repressione della corruzione e dell’illegalità nella pubblica amministrazione.</w:t>
      </w:r>
    </w:p>
    <w:p w14:paraId="69DE713E" w14:textId="77777777" w:rsidR="004B64D9" w:rsidRPr="006F21EC" w:rsidRDefault="00000000">
      <w:pPr>
        <w:rPr>
          <w:rStyle w:val="Collegamentoipertestuale"/>
        </w:rPr>
      </w:pPr>
      <w:hyperlink r:id="rId16">
        <w:r w:rsidRPr="006F21EC">
          <w:rPr>
            <w:rStyle w:val="Collegamentoipertestuale"/>
          </w:rPr>
          <w:t>Decreto Legislativo 14 marzo 2013, n. 33</w:t>
        </w:r>
      </w:hyperlink>
    </w:p>
    <w:p w14:paraId="2755D1A4" w14:textId="5DA14A37" w:rsidR="00C11341" w:rsidRDefault="00000000">
      <w:r>
        <w:lastRenderedPageBreak/>
        <w:t>Riordino della disciplina riguardante gli obblighi di pubblicità, trasparenza e diffusione di informazioni da parte delle pubbliche</w:t>
      </w:r>
      <w:r w:rsidR="006F21EC">
        <w:t xml:space="preserve"> </w:t>
      </w:r>
      <w:r>
        <w:t>amministrazioni.</w:t>
      </w:r>
    </w:p>
    <w:p w14:paraId="5B2F1096" w14:textId="77777777" w:rsidR="004B64D9" w:rsidRPr="006F21EC" w:rsidRDefault="00000000">
      <w:pPr>
        <w:rPr>
          <w:rStyle w:val="Collegamentoipertestuale"/>
        </w:rPr>
      </w:pPr>
      <w:hyperlink r:id="rId17">
        <w:r w:rsidRPr="006F21EC">
          <w:rPr>
            <w:rStyle w:val="Collegamentoipertestuale"/>
          </w:rPr>
          <w:t>Decreto Legislativo 8 aprile 2013, n. 39</w:t>
        </w:r>
      </w:hyperlink>
    </w:p>
    <w:p w14:paraId="22585001" w14:textId="7C3EC1A4" w:rsidR="00C11341" w:rsidRDefault="00000000">
      <w:r>
        <w:t>Disposizioni in materia di inconferibilità e incompatibilità di incarichi presso le pubbliche amministrazioni e presso gli enti privati in</w:t>
      </w:r>
      <w:r w:rsidR="004B64D9">
        <w:t xml:space="preserve"> </w:t>
      </w:r>
      <w:r>
        <w:t>controllo pubblico.</w:t>
      </w:r>
    </w:p>
    <w:p w14:paraId="34F20EAD" w14:textId="77777777" w:rsidR="004B64D9" w:rsidRPr="006F21EC" w:rsidRDefault="00000000">
      <w:pPr>
        <w:rPr>
          <w:rStyle w:val="Collegamentoipertestuale"/>
        </w:rPr>
      </w:pPr>
      <w:hyperlink r:id="rId18">
        <w:r w:rsidRPr="006F21EC">
          <w:rPr>
            <w:rStyle w:val="Collegamentoipertestuale"/>
          </w:rPr>
          <w:t>Decreto Legislativo 10 agosto 2014, n. 126</w:t>
        </w:r>
      </w:hyperlink>
    </w:p>
    <w:p w14:paraId="3101FE85" w14:textId="314A81EC" w:rsidR="00C11341" w:rsidRDefault="00000000">
      <w:r>
        <w:t>Disposizioni integrative e correttive del decreto legislativo 23 giugno 2011, n. 118, recante disposizioni in materia di</w:t>
      </w:r>
      <w:r w:rsidR="004B64D9">
        <w:t xml:space="preserve"> </w:t>
      </w:r>
      <w:r>
        <w:t>armonizzazione dei sistemi contabili e degli schemi di bilancio delle Regioni, degli enti locali e</w:t>
      </w:r>
      <w:r w:rsidR="004B64D9">
        <w:t xml:space="preserve"> </w:t>
      </w:r>
      <w:r>
        <w:t>dei loro organismi, a norma degli</w:t>
      </w:r>
      <w:r w:rsidR="004B64D9">
        <w:t xml:space="preserve"> </w:t>
      </w:r>
      <w:r>
        <w:t>articoli 1 e 2 della legge 5 maggio 2009, n. 42.</w:t>
      </w:r>
    </w:p>
    <w:p w14:paraId="744129D6" w14:textId="77777777" w:rsidR="004B64D9" w:rsidRPr="006F21EC" w:rsidRDefault="00000000">
      <w:pPr>
        <w:rPr>
          <w:rStyle w:val="Collegamentoipertestuale"/>
        </w:rPr>
      </w:pPr>
      <w:hyperlink r:id="rId19">
        <w:r w:rsidRPr="006F21EC">
          <w:rPr>
            <w:rStyle w:val="Collegamentoipertestuale"/>
          </w:rPr>
          <w:t>D.P.C.M. 27 marzo 2015</w:t>
        </w:r>
      </w:hyperlink>
    </w:p>
    <w:p w14:paraId="348E0B16" w14:textId="399713B0" w:rsidR="00C11341" w:rsidRDefault="00000000">
      <w:r>
        <w:t>Adozione delle note metodologiche e dei fabbisogni standard per ciascun comune delle regioni</w:t>
      </w:r>
      <w:r w:rsidR="004B64D9">
        <w:t xml:space="preserve"> </w:t>
      </w:r>
      <w:r>
        <w:t>a Statuto ordinario, relativi alle</w:t>
      </w:r>
      <w:r w:rsidR="004B64D9">
        <w:t xml:space="preserve"> </w:t>
      </w:r>
      <w:r>
        <w:t>funzioni di istruzione pubblica, nel campo della viabilità e dei trasporti, di gestione del territorio e dell’ambiente e nel settore</w:t>
      </w:r>
      <w:r w:rsidR="004B64D9">
        <w:t xml:space="preserve"> </w:t>
      </w:r>
      <w:r>
        <w:t>sociale.</w:t>
      </w:r>
    </w:p>
    <w:p w14:paraId="312F8CB1" w14:textId="643F2993" w:rsidR="006F21EC" w:rsidRDefault="006F21EC">
      <w:hyperlink r:id="rId20" w:history="1">
        <w:r w:rsidRPr="006F21EC">
          <w:rPr>
            <w:rStyle w:val="Collegamentoipertestuale"/>
          </w:rPr>
          <w:t>Regolamento (UE) 2016/679</w:t>
        </w:r>
      </w:hyperlink>
    </w:p>
    <w:p w14:paraId="484C0B81" w14:textId="79A10451" w:rsidR="00C11341" w:rsidRDefault="00000000">
      <w:r>
        <w:t>Regolamento</w:t>
      </w:r>
      <w:r w:rsidR="006F21EC">
        <w:t xml:space="preserve"> </w:t>
      </w:r>
      <w:r>
        <w:t>(UE) 2016/679 del Parlamento Europeo e de Consiglio del 27aprile relativo alla protezione delle persone fisiche con</w:t>
      </w:r>
      <w:r w:rsidR="008924E6">
        <w:t xml:space="preserve"> </w:t>
      </w:r>
      <w:r>
        <w:t>riguardo al trattamento dei dati personali, nonché alla libera circolazione di tali dati e che abroga la direttiva 95/46/CE.</w:t>
      </w:r>
    </w:p>
    <w:p w14:paraId="0B329837" w14:textId="77777777" w:rsidR="004B64D9" w:rsidRPr="006F21EC" w:rsidRDefault="00000000">
      <w:pPr>
        <w:rPr>
          <w:rStyle w:val="Collegamentoipertestuale"/>
        </w:rPr>
      </w:pPr>
      <w:hyperlink r:id="rId21">
        <w:r w:rsidRPr="006F21EC">
          <w:rPr>
            <w:rStyle w:val="Collegamentoipertestuale"/>
          </w:rPr>
          <w:t>Decreto legislativo 10 agosto 2018, n. 101</w:t>
        </w:r>
      </w:hyperlink>
    </w:p>
    <w:p w14:paraId="28623CC4" w14:textId="127BBB02" w:rsidR="00C11341" w:rsidRDefault="00000000">
      <w:r>
        <w:t>Disposizioni per l'adeguamento della normativa nazionale alle disposizioni del regolamento (UE) 2016/679 del Parlamento</w:t>
      </w:r>
      <w:r w:rsidR="004B64D9">
        <w:t xml:space="preserve"> </w:t>
      </w:r>
      <w:r>
        <w:t>europeo e del Consiglio, del 27 aprile 2016, relativo alla protezione delle persone fisiche con riguardo al trattamento dei dati</w:t>
      </w:r>
      <w:r w:rsidR="004B64D9">
        <w:t xml:space="preserve"> </w:t>
      </w:r>
      <w:r>
        <w:t>personali, nonché alla libera circolazione di tali dati e che abroga la direttiva 95/46/CE (regolamento generale sulla protezione dei</w:t>
      </w:r>
      <w:r w:rsidR="004B64D9">
        <w:t xml:space="preserve"> </w:t>
      </w:r>
      <w:r>
        <w:t>dati).</w:t>
      </w:r>
    </w:p>
    <w:p w14:paraId="63047C0F" w14:textId="77777777" w:rsidR="004B64D9" w:rsidRPr="006F21EC" w:rsidRDefault="00000000">
      <w:pPr>
        <w:rPr>
          <w:rStyle w:val="Collegamentoipertestuale"/>
        </w:rPr>
      </w:pPr>
      <w:hyperlink r:id="rId22">
        <w:r w:rsidRPr="006F21EC">
          <w:rPr>
            <w:rStyle w:val="Collegamentoipertestuale"/>
          </w:rPr>
          <w:t>Decreto Ministeriale 31 marzo 2021, n. 72</w:t>
        </w:r>
      </w:hyperlink>
    </w:p>
    <w:p w14:paraId="5BC1EA11" w14:textId="409D4B12" w:rsidR="00C11341" w:rsidRDefault="00000000">
      <w:r>
        <w:t>Adozione delle Linee guida sul rapporto tra pubbliche amministrazioni ed Enti del Terzo Settore negli articoli 55-57 del Decreto</w:t>
      </w:r>
      <w:r w:rsidR="004B64D9">
        <w:t xml:space="preserve"> </w:t>
      </w:r>
      <w:r>
        <w:t>legislativo n. 117 del 2017.</w:t>
      </w:r>
    </w:p>
    <w:p w14:paraId="393D773A" w14:textId="0F28DCC2" w:rsidR="00C11341" w:rsidRDefault="00000000">
      <w:r w:rsidRPr="006F21EC">
        <w:rPr>
          <w:rStyle w:val="Collegamentoipertestuale"/>
        </w:rPr>
        <w:fldChar w:fldCharType="begin"/>
      </w:r>
      <w:r w:rsidRPr="006F21EC">
        <w:rPr>
          <w:rStyle w:val="Collegamentoipertestuale"/>
        </w:rPr>
        <w:instrText>HYPERLINK "https://www.normattiva.it/uri-res/N2Ls?urn:nir:stato:decreto.legislativo:2017-07-03;117!vig=" \h</w:instrText>
      </w:r>
      <w:r w:rsidRPr="006F21EC">
        <w:rPr>
          <w:rStyle w:val="Collegamentoipertestuale"/>
        </w:rPr>
      </w:r>
      <w:r w:rsidRPr="006F21EC">
        <w:rPr>
          <w:rStyle w:val="Collegamentoipertestuale"/>
        </w:rPr>
        <w:fldChar w:fldCharType="separate"/>
      </w:r>
      <w:r w:rsidRPr="006F21EC">
        <w:rPr>
          <w:rStyle w:val="Collegamentoipertestuale"/>
        </w:rPr>
        <w:t>Decreto legislativo 3 luglio 2017, n.117</w:t>
      </w:r>
      <w:r w:rsidRPr="006F21EC">
        <w:rPr>
          <w:rStyle w:val="Collegamentoipertestuale"/>
        </w:rPr>
        <w:fldChar w:fldCharType="end"/>
      </w:r>
      <w:r w:rsidR="004B64D9" w:rsidRPr="006F21EC">
        <w:rPr>
          <w:rStyle w:val="Collegamentoipertestuale"/>
        </w:rPr>
        <w:t xml:space="preserve"> </w:t>
      </w:r>
      <w:r w:rsidRPr="006F21EC">
        <w:rPr>
          <w:rStyle w:val="Collegamentoipertestuale"/>
        </w:rPr>
        <w:t>Codice del Terzo settore, a norma dell’articolo 1,</w:t>
      </w:r>
      <w:r>
        <w:t xml:space="preserve"> comma 2, lettera b), della legge 6 giugno 2016, n. 106.</w:t>
      </w:r>
    </w:p>
    <w:p w14:paraId="700F3151" w14:textId="77777777" w:rsidR="004B64D9" w:rsidRPr="006F21EC" w:rsidRDefault="00000000">
      <w:pPr>
        <w:rPr>
          <w:rStyle w:val="Collegamentoipertestuale"/>
        </w:rPr>
      </w:pPr>
      <w:hyperlink r:id="rId23">
        <w:r w:rsidRPr="006F21EC">
          <w:rPr>
            <w:rStyle w:val="Collegamentoipertestuale"/>
          </w:rPr>
          <w:t>Decreto del Presidente della Repubblica 24 giugno 2022, n. 81</w:t>
        </w:r>
      </w:hyperlink>
    </w:p>
    <w:p w14:paraId="0613B8E0" w14:textId="3B48B9DD" w:rsidR="00C11341" w:rsidRDefault="00000000">
      <w:r>
        <w:t>Regolamento recante individuazione degli adempimenti relativi ai Piani assorbiti dal Piano integrato di attività e organizzazione.</w:t>
      </w:r>
    </w:p>
    <w:p w14:paraId="4BCBA894" w14:textId="77777777" w:rsidR="004B64D9" w:rsidRPr="006F21EC" w:rsidRDefault="00000000">
      <w:pPr>
        <w:rPr>
          <w:rStyle w:val="Collegamentoipertestuale"/>
        </w:rPr>
      </w:pPr>
      <w:hyperlink r:id="rId24">
        <w:r w:rsidRPr="006F21EC">
          <w:rPr>
            <w:rStyle w:val="Collegamentoipertestuale"/>
          </w:rPr>
          <w:t>Decreto del Dipartimento Funzione Pubblica 30 giugno 2022, n. 132</w:t>
        </w:r>
      </w:hyperlink>
    </w:p>
    <w:p w14:paraId="3DA823D2" w14:textId="7056C4E0" w:rsidR="00C11341" w:rsidRDefault="00000000">
      <w:r>
        <w:t>Regolamento recante definizione del contenuto del Piano integrato di attività e organizzazione.</w:t>
      </w:r>
      <w:bookmarkEnd w:id="0"/>
    </w:p>
    <w:sectPr w:rsidR="00C113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9159" w14:textId="77777777" w:rsidR="00E010FC" w:rsidRDefault="00E010FC">
      <w:pPr>
        <w:spacing w:after="0" w:line="240" w:lineRule="auto"/>
      </w:pPr>
      <w:r>
        <w:separator/>
      </w:r>
    </w:p>
  </w:endnote>
  <w:endnote w:type="continuationSeparator" w:id="0">
    <w:p w14:paraId="51BB2B06" w14:textId="77777777" w:rsidR="00E010FC" w:rsidRDefault="00E01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4EB2" w14:textId="77777777" w:rsidR="00E010FC" w:rsidRDefault="00E010FC">
      <w:r>
        <w:separator/>
      </w:r>
    </w:p>
  </w:footnote>
  <w:footnote w:type="continuationSeparator" w:id="0">
    <w:p w14:paraId="18A4BE9F" w14:textId="77777777" w:rsidR="00E010FC" w:rsidRDefault="00E01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4C1E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DF73FF7"/>
    <w:multiLevelType w:val="hybridMultilevel"/>
    <w:tmpl w:val="6760459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05665"/>
    <w:multiLevelType w:val="hybridMultilevel"/>
    <w:tmpl w:val="56C88D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806517">
    <w:abstractNumId w:val="2"/>
  </w:num>
  <w:num w:numId="2" w16cid:durableId="2062164767">
    <w:abstractNumId w:val="1"/>
  </w:num>
  <w:num w:numId="3" w16cid:durableId="98763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41"/>
    <w:rsid w:val="004B64D9"/>
    <w:rsid w:val="005277A2"/>
    <w:rsid w:val="005E6BE9"/>
    <w:rsid w:val="006F21EC"/>
    <w:rsid w:val="008924E6"/>
    <w:rsid w:val="00C11341"/>
    <w:rsid w:val="00D30F21"/>
    <w:rsid w:val="00E0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4C303D"/>
  <w15:docId w15:val="{C03719B2-023A-634A-9E1D-CFDCD517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2A3D"/>
    <w:pPr>
      <w:spacing w:after="120" w:line="288" w:lineRule="auto"/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CA2A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A2A3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D35D7"/>
    <w:pPr>
      <w:keepNext/>
      <w:keepLines/>
      <w:spacing w:before="240"/>
      <w:outlineLvl w:val="2"/>
    </w:pPr>
    <w:rPr>
      <w:rFonts w:eastAsiaTheme="majorEastAsia" w:cstheme="majorBidi"/>
      <w:b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2A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2A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2A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2A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2A3D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A2A3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D35D7"/>
    <w:rPr>
      <w:rFonts w:eastAsiaTheme="majorEastAsia" w:cstheme="majorBidi"/>
      <w:b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2A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2A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2A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2A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2A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2A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2A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2A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2A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2A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35D7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CA2A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2A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2A3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D35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Collegamentoipertestuale">
    <w:name w:val="Hyperlink"/>
    <w:basedOn w:val="Carpredefinitoparagrafo"/>
    <w:uiPriority w:val="99"/>
    <w:unhideWhenUsed/>
    <w:rsid w:val="006F21EC"/>
    <w:rPr>
      <w:color w:val="467886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F21EC"/>
    <w:rPr>
      <w:color w:val="96607D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F2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ormattiva.it/uri-res/N2Ls?urn:nir:stato:legge:1990-08-07;241!vig=" TargetMode="External"/><Relationship Id="rId13" Type="http://schemas.openxmlformats.org/officeDocument/2006/relationships/hyperlink" Target="https://www.normattiva.it/uri-res/N2Ls?urn:nir:stato:decreto.legislativo:2011-06-23;118!vig=" TargetMode="External"/><Relationship Id="rId18" Type="http://schemas.openxmlformats.org/officeDocument/2006/relationships/hyperlink" Target="https://www.normattiva.it/uri-res/N2Ls?urn:nir:stato:decreto.legislativo:2014-08-10;126!vig=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normattiva.it/uri-res/N2Ls?urn:nir:stato:decreto.legislativo:2018-08-10;101!vig=" TargetMode="External"/><Relationship Id="rId7" Type="http://schemas.openxmlformats.org/officeDocument/2006/relationships/hyperlink" Target="https://www.normattiva.it/uri-res/N2Ls?urn:nir:ministero.infrastrutture.e.trasporti:decreto:2012-11-26;267!vig=" TargetMode="External"/><Relationship Id="rId12" Type="http://schemas.openxmlformats.org/officeDocument/2006/relationships/hyperlink" Target="https://www.normattiva.it/uri-res/N2Ls?urn:nir:stato:decreto.legislativo:2005-03-07;82!vig" TargetMode="External"/><Relationship Id="rId17" Type="http://schemas.openxmlformats.org/officeDocument/2006/relationships/hyperlink" Target="https://www.normattiva.it/uri-res/N2Ls?urn:nir:stato:decreto.legislativo:2013-04-08;39!vig=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ormattiva.it/uri-res/N2Ls?urn:nir:stato:decreto.legislativo:2013-03-14;33!vig=" TargetMode="External"/><Relationship Id="rId20" Type="http://schemas.openxmlformats.org/officeDocument/2006/relationships/hyperlink" Target="https://eur-lex.europa.eu/legal-content/it/TXT/?uri=CELEX:32016R067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ormattiva.it/uri-res/N2Ls?urn:nir:stato:decreto.legislativo:2008-04-09;81!vig=" TargetMode="External"/><Relationship Id="rId24" Type="http://schemas.openxmlformats.org/officeDocument/2006/relationships/hyperlink" Target="https://www.normattiva.it/uri-res/N2Ls?urn:nir:presidenza.consiglio.ministri.dipartimento.funzione.pubblica:decreto:2022-06-30;13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ormattiva.it/uri-res/N2Ls?urn:nir:stato:legge:2012-11-06;190!vig=" TargetMode="External"/><Relationship Id="rId23" Type="http://schemas.openxmlformats.org/officeDocument/2006/relationships/hyperlink" Target="https://www.normattiva.it/uri-res/N2Ls?urn:nir:stato:decreto.del.presidente.della.repubblica:2022-06-24;81!vig=" TargetMode="External"/><Relationship Id="rId10" Type="http://schemas.openxmlformats.org/officeDocument/2006/relationships/hyperlink" Target="https://www.normattiva.it/uri-res/N2Ls?urn:nir:stato:decreto.legislativo:2001-03-30;165!vig=" TargetMode="External"/><Relationship Id="rId19" Type="http://schemas.openxmlformats.org/officeDocument/2006/relationships/hyperlink" Target="https://www.gazzettaufficiale.it/eli/id/2015/06/10/15A04238/s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ormattiva.it/uri-res/N2Ls?urn:nir:stato:decreto.del.presidente.della.repubblica:2000-12-28;445!vig=" TargetMode="External"/><Relationship Id="rId14" Type="http://schemas.openxmlformats.org/officeDocument/2006/relationships/hyperlink" Target="https://www.normattiva.it/uri-res/N2Ls?urn:nir:stato:decreto.legislativo:2011-09-06;159!vig=" TargetMode="External"/><Relationship Id="rId22" Type="http://schemas.openxmlformats.org/officeDocument/2006/relationships/hyperlink" Target="https://www.lavoro.gov.it/documenti-e-norme/normative/Documents/2021/DM-72-del-31032021.pd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Alessandro Gasbarri Lab4</cp:lastModifiedBy>
  <cp:revision>6</cp:revision>
  <dcterms:created xsi:type="dcterms:W3CDTF">2026-05-15T17:13:00Z</dcterms:created>
  <dcterms:modified xsi:type="dcterms:W3CDTF">2026-05-15T17:20:00Z</dcterms:modified>
</cp:coreProperties>
</file>