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jc w:val="center"/>
        <w:rPr>
          <w:rFonts w:ascii="Open Sans ExtraBold" w:cs="Open Sans ExtraBold" w:eastAsia="Open Sans ExtraBold" w:hAnsi="Open Sans ExtraBold"/>
          <w:color w:val="e059b2"/>
          <w:sz w:val="46"/>
          <w:szCs w:val="46"/>
        </w:rPr>
      </w:pPr>
      <w:bookmarkStart w:colFirst="0" w:colLast="0" w:name="_z661zhyc27u5" w:id="0"/>
      <w:bookmarkEnd w:id="0"/>
      <w:r w:rsidDel="00000000" w:rsidR="00000000" w:rsidRPr="00000000">
        <w:rPr>
          <w:rtl w:val="0"/>
        </w:rPr>
        <w:t xml:space="preserve">Measuring </w:t>
      </w:r>
      <w:r w:rsidDel="00000000" w:rsidR="00000000" w:rsidRPr="00000000">
        <w:rPr>
          <w:rFonts w:ascii="Open Sans ExtraBold" w:cs="Open Sans ExtraBold" w:eastAsia="Open Sans ExtraBold" w:hAnsi="Open Sans ExtraBold"/>
          <w:color w:val="e059b2"/>
          <w:sz w:val="46"/>
          <w:szCs w:val="46"/>
          <w:rtl w:val="0"/>
        </w:rPr>
        <w:t xml:space="preserve">Patient </w:t>
      </w:r>
      <w:r w:rsidDel="00000000" w:rsidR="00000000" w:rsidRPr="00000000">
        <w:rPr>
          <w:rtl w:val="0"/>
        </w:rPr>
        <w:t xml:space="preserve">Similarity</w:t>
      </w: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drawing>
          <wp:inline distB="114300" distT="114300" distL="114300" distR="114300">
            <wp:extent cx="2443163" cy="206454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43163" cy="206454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ks2yqvfkynjy"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rFonts w:ascii="Open Sans" w:cs="Open Sans" w:eastAsia="Open Sans" w:hAnsi="Open Sans"/>
          <w:i w:val="1"/>
        </w:rPr>
      </w:pPr>
      <w:r w:rsidDel="00000000" w:rsidR="00000000" w:rsidRPr="00000000">
        <w:rPr>
          <w:rtl w:val="0"/>
        </w:rPr>
        <w:t xml:space="preserve">In patient care, various categories of illnesses are determined based on symptoms, medical history, laboratory results, and other diagnostic criteria. Just as farmers and scientists categorize new fruits to understand their properties and marketability, healthcare professionals classify illnesses to understand their nature and determine appropriate treatment strategies. Today, your task is to classify a patient's illness based on a set of symptoms, and their medical history.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okzhrdqhlus6" w:id="2"/>
      <w:bookmarkEnd w:id="2"/>
      <w:r w:rsidDel="00000000" w:rsidR="00000000" w:rsidRPr="00000000">
        <w:rPr>
          <w:b w:val="1"/>
          <w:color w:val="e059b2"/>
          <w:rtl w:val="0"/>
        </w:rPr>
        <w:t xml:space="preserve">Part I: Patient Similarity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Below is a table of symptoms and medical histories for four patients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Patient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Fever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Cough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Stuffy Nose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Drug allergy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Devi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Serena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Belly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r>
    </w:tbl>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Which two patients are most similar? Explain.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color w:val="ff0000"/>
        </w:rPr>
      </w:pPr>
      <w:r w:rsidDel="00000000" w:rsidR="00000000" w:rsidRPr="00000000">
        <w:rPr>
          <w:color w:val="ff0000"/>
          <w:rtl w:val="0"/>
        </w:rPr>
        <w:t xml:space="preserve">Answers will vary based on the method chosen for determining "similarity".</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color w:val="ff0000"/>
        </w:rPr>
      </w:pPr>
      <w:r w:rsidDel="00000000" w:rsidR="00000000" w:rsidRPr="00000000">
        <w:rPr>
          <w:color w:val="ff0000"/>
          <w:rtl w:val="0"/>
        </w:rPr>
        <w:t xml:space="preserve">Rue and Devi seem similar because they only have one different symptom.</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pPr>
      <w:r w:rsidDel="00000000" w:rsidR="00000000" w:rsidRPr="00000000">
        <w:rPr>
          <w:rFonts w:ascii="Arial" w:cs="Arial" w:eastAsia="Arial" w:hAnsi="Arial"/>
          <w:rtl w:val="0"/>
        </w:rPr>
        <w:t xml:space="preserve">Which two patients are most different? Explain</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color w:val="ff0000"/>
          <w:rtl w:val="0"/>
        </w:rPr>
        <w:t xml:space="preserve">Answers will vary based on the method chosen for determining "similarity".</w:t>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color w:val="ff0000"/>
          <w:rtl w:val="0"/>
        </w:rPr>
        <w:t xml:space="preserve">Serena and Belly have mostly opposite symptoms (except cough), so they might be "most different".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Come up with and describe a way to </w:t>
      </w:r>
      <w:r w:rsidDel="00000000" w:rsidR="00000000" w:rsidRPr="00000000">
        <w:rPr>
          <w:b w:val="1"/>
          <w:rtl w:val="0"/>
        </w:rPr>
        <w:t xml:space="preserve">quantify</w:t>
      </w:r>
      <w:r w:rsidDel="00000000" w:rsidR="00000000" w:rsidRPr="00000000">
        <w:rPr>
          <w:rtl w:val="0"/>
        </w:rPr>
        <w:t xml:space="preserve"> </w:t>
      </w:r>
      <w:r w:rsidDel="00000000" w:rsidR="00000000" w:rsidRPr="00000000">
        <w:rPr>
          <w:b w:val="1"/>
          <w:rtl w:val="0"/>
        </w:rPr>
        <w:t xml:space="preserve">how similar</w:t>
      </w:r>
      <w:r w:rsidDel="00000000" w:rsidR="00000000" w:rsidRPr="00000000">
        <w:rPr>
          <w:rtl w:val="0"/>
        </w:rPr>
        <w:t xml:space="preserve"> two patients are based on their symptoms and medical histories. </w:t>
      </w:r>
    </w:p>
    <w:p w:rsidR="00000000" w:rsidDel="00000000" w:rsidP="00000000" w:rsidRDefault="00000000" w:rsidRPr="00000000" w14:paraId="00000036">
      <w:pPr>
        <w:ind w:left="720" w:firstLine="0"/>
        <w:rPr>
          <w:color w:val="ff0000"/>
        </w:rPr>
      </w:pPr>
      <w:r w:rsidDel="00000000" w:rsidR="00000000" w:rsidRPr="00000000">
        <w:rPr>
          <w:rtl w:val="0"/>
        </w:rPr>
      </w:r>
    </w:p>
    <w:p w:rsidR="00000000" w:rsidDel="00000000" w:rsidP="00000000" w:rsidRDefault="00000000" w:rsidRPr="00000000" w14:paraId="00000037">
      <w:pPr>
        <w:ind w:left="720" w:firstLine="0"/>
        <w:rPr>
          <w:color w:val="ff0000"/>
        </w:rPr>
      </w:pPr>
      <w:r w:rsidDel="00000000" w:rsidR="00000000" w:rsidRPr="00000000">
        <w:rPr>
          <w:rtl w:val="0"/>
        </w:rPr>
      </w:r>
    </w:p>
    <w:p w:rsidR="00000000" w:rsidDel="00000000" w:rsidP="00000000" w:rsidRDefault="00000000" w:rsidRPr="00000000" w14:paraId="00000038">
      <w:pPr>
        <w:ind w:left="720" w:firstLine="0"/>
        <w:rPr>
          <w:color w:val="ff0000"/>
        </w:rPr>
      </w:pPr>
      <w:r w:rsidDel="00000000" w:rsidR="00000000" w:rsidRPr="00000000">
        <w:rPr>
          <w:color w:val="ff0000"/>
          <w:rtl w:val="0"/>
        </w:rPr>
        <w:t xml:space="preserve">One way to determine similarity might be to count how many similar symptoms they have.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Use your method to compute how similar Devi and Belly are.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color w:val="ff0000"/>
        </w:rPr>
      </w:pPr>
      <w:r w:rsidDel="00000000" w:rsidR="00000000" w:rsidRPr="00000000">
        <w:rPr>
          <w:color w:val="ff0000"/>
          <w:rtl w:val="0"/>
        </w:rPr>
        <w:t xml:space="preserve">Similarities Count = 1 (both only have fevers)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jc w:val="left"/>
        <w:rPr/>
      </w:pPr>
      <w:bookmarkStart w:colFirst="0" w:colLast="0" w:name="_4c937pt271wa" w:id="3"/>
      <w:bookmarkEnd w:id="3"/>
      <w:r w:rsidDel="00000000" w:rsidR="00000000" w:rsidRPr="00000000">
        <w:rPr>
          <w:rtl w:val="0"/>
        </w:rPr>
        <w:t xml:space="preserve">Binary Attributes and Simple Matching Coefficient (SMC)</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binary attribute has only two possible outcomes. One example of a binary attribute would be  whether a person has a college degree or not; the only outcomes are ‘yes’ or ‘no’. In our patient data, all of the attributes are binary.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Because of the categorical nature of our attributes, the two distance measures we have learned about thus far (Euclidean distance and cosine similarity) are not useful—how do you calculate the difference between “Yes” and “No”? One simple metric for computing the similarity between two sets of categorical attributes is the </w:t>
      </w:r>
      <w:r w:rsidDel="00000000" w:rsidR="00000000" w:rsidRPr="00000000">
        <w:rPr>
          <w:i w:val="1"/>
          <w:rtl w:val="0"/>
        </w:rPr>
        <w:t xml:space="preserve">Simple Matching Coefficient </w:t>
      </w:r>
      <w:r w:rsidDel="00000000" w:rsidR="00000000" w:rsidRPr="00000000">
        <w:rPr>
          <w:rtl w:val="0"/>
        </w:rPr>
        <w:t xml:space="preserve">(SMC). The SMC is defined as the proportion of elements that match between two sets of categorical attributes. For example, consider the set of symptoms for Devi and Belly:</w:t>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Patient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Fever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Cough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Stuffy Nose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Drug allergy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Devi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Arial" w:cs="Arial" w:eastAsia="Arial" w:hAnsi="Arial"/>
              </w:rPr>
            </w:pPr>
            <w:r w:rsidDel="00000000" w:rsidR="00000000" w:rsidRPr="00000000">
              <w:rPr>
                <w:rFonts w:ascii="Arial" w:cs="Arial" w:eastAsia="Arial" w:hAnsi="Arial"/>
                <w:rtl w:val="0"/>
              </w:rPr>
              <w:t xml:space="preserve">Belly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Yes</w:t>
            </w:r>
          </w:p>
        </w:tc>
      </w:tr>
    </w:tbl>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There is one symptom on which Devi and Belly match (fever) out of four total symptoms being considered. Thus the SMC is ¼ = 0.25. Note that although it did not appear in this example, a symptom that neither Devi nor Belly had (both were “No”) would also constitute a match. A formula for the SMC is: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center"/>
        <w:rPr/>
      </w:pPr>
      <m:oMath>
        <m:r>
          <w:rPr/>
          <m:t xml:space="preserve">SMC = </m:t>
        </m:r>
        <m:f>
          <m:fPr>
            <m:ctrlPr>
              <w:rPr/>
            </m:ctrlPr>
          </m:fPr>
          <m:num>
            <m:sSub>
              <m:sSubPr>
                <m:ctrlPr>
                  <w:rPr/>
                </m:ctrlPr>
              </m:sSubPr>
              <m:e>
                <m:r>
                  <w:rPr/>
                  <m:t xml:space="preserve">n</m:t>
                </m:r>
              </m:e>
              <m:sub>
                <m:r>
                  <w:rPr/>
                  <m:t xml:space="preserve">YES,YES</m:t>
                </m:r>
              </m:sub>
            </m:sSub>
            <m:r>
              <w:rPr/>
              <m:t xml:space="preserve"> + </m:t>
            </m:r>
            <m:sSub>
              <m:sSubPr>
                <m:ctrlPr>
                  <w:rPr/>
                </m:ctrlPr>
              </m:sSubPr>
              <m:e>
                <m:r>
                  <w:rPr/>
                  <m:t xml:space="preserve">n</m:t>
                </m:r>
              </m:e>
              <m:sub>
                <m:r>
                  <w:rPr/>
                  <m:t xml:space="preserve">NO,NO</m:t>
                </m:r>
              </m:sub>
            </m:sSub>
          </m:num>
          <m:den>
            <m:sSub>
              <m:sSubPr>
                <m:ctrlPr>
                  <w:rPr/>
                </m:ctrlPr>
              </m:sSubPr>
              <m:e>
                <m:r>
                  <w:rPr/>
                  <m:t xml:space="preserve">n</m:t>
                </m:r>
              </m:e>
              <m:sub>
                <m:r>
                  <w:rPr/>
                  <m:t xml:space="preserve">YES,YES</m:t>
                </m:r>
              </m:sub>
            </m:sSub>
            <m:r>
              <w:rPr/>
              <m:t xml:space="preserve"> + </m:t>
            </m:r>
            <m:sSub>
              <m:sSubPr>
                <m:ctrlPr>
                  <w:rPr/>
                </m:ctrlPr>
              </m:sSubPr>
              <m:e>
                <m:r>
                  <w:rPr/>
                  <m:t xml:space="preserve">n</m:t>
                </m:r>
              </m:e>
              <m:sub>
                <m:r>
                  <w:rPr/>
                  <m:t xml:space="preserve">YES,NO</m:t>
                </m:r>
              </m:sub>
            </m:sSub>
            <m:r>
              <w:rPr/>
              <m:t xml:space="preserve"> + </m:t>
            </m:r>
            <m:sSub>
              <m:sSubPr>
                <m:ctrlPr>
                  <w:rPr/>
                </m:ctrlPr>
              </m:sSubPr>
              <m:e>
                <m:r>
                  <w:rPr/>
                  <m:t xml:space="preserve">n</m:t>
                </m:r>
              </m:e>
              <m:sub>
                <m:r>
                  <w:rPr/>
                  <m:t xml:space="preserve">NO,YES</m:t>
                </m:r>
              </m:sub>
            </m:sSub>
            <m:r>
              <w:rPr/>
              <m:t xml:space="preserve"> + </m:t>
            </m:r>
            <m:sSub>
              <m:sSubPr>
                <m:ctrlPr>
                  <w:rPr/>
                </m:ctrlPr>
              </m:sSubPr>
              <m:e>
                <m:r>
                  <w:rPr/>
                  <m:t xml:space="preserve">n</m:t>
                </m:r>
              </m:e>
              <m:sub>
                <m:r>
                  <w:rPr/>
                  <m:t xml:space="preserve">NO,NO</m:t>
                </m:r>
              </m:sub>
            </m:sSub>
          </m:den>
        </m:f>
      </m:oMath>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Where n</w:t>
      </w:r>
      <w:r w:rsidDel="00000000" w:rsidR="00000000" w:rsidRPr="00000000">
        <w:rPr>
          <w:vertAlign w:val="subscript"/>
          <w:rtl w:val="0"/>
        </w:rPr>
        <w:t xml:space="preserve">YES,YES</w:t>
      </w:r>
      <w:r w:rsidDel="00000000" w:rsidR="00000000" w:rsidRPr="00000000">
        <w:rPr>
          <w:rtl w:val="0"/>
        </w:rPr>
        <w:t xml:space="preserve"> is the number of symptoms that both patients have a value of “Yes” for, n</w:t>
      </w:r>
      <w:r w:rsidDel="00000000" w:rsidR="00000000" w:rsidRPr="00000000">
        <w:rPr>
          <w:vertAlign w:val="subscript"/>
          <w:rtl w:val="0"/>
        </w:rPr>
        <w:t xml:space="preserve">NO,NO</w:t>
      </w:r>
      <w:r w:rsidDel="00000000" w:rsidR="00000000" w:rsidRPr="00000000">
        <w:rPr>
          <w:rtl w:val="0"/>
        </w:rPr>
        <w:t xml:space="preserve"> is the number of symptoms that both  patients have a value of “No” for, n</w:t>
      </w:r>
      <w:r w:rsidDel="00000000" w:rsidR="00000000" w:rsidRPr="00000000">
        <w:rPr>
          <w:vertAlign w:val="subscript"/>
          <w:rtl w:val="0"/>
        </w:rPr>
        <w:t xml:space="preserve">YES,NO</w:t>
      </w:r>
      <w:r w:rsidDel="00000000" w:rsidR="00000000" w:rsidRPr="00000000">
        <w:rPr>
          <w:rtl w:val="0"/>
        </w:rPr>
        <w:t xml:space="preserve"> is the number of symptoms that the first  patient has a value of “Yes” and the second patient has a value of “No”, and n</w:t>
      </w:r>
      <w:r w:rsidDel="00000000" w:rsidR="00000000" w:rsidRPr="00000000">
        <w:rPr>
          <w:vertAlign w:val="subscript"/>
          <w:rtl w:val="0"/>
        </w:rPr>
        <w:t xml:space="preserve">NO,YES</w:t>
      </w:r>
      <w:r w:rsidDel="00000000" w:rsidR="00000000" w:rsidRPr="00000000">
        <w:rPr>
          <w:rtl w:val="0"/>
        </w:rPr>
        <w:t xml:space="preserve"> is the number of symptoms that the first  patient has a value of “No” and the second patient has a value of “Yes”. In our example,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pPr>
      <m:oMath>
        <m:r>
          <w:rPr/>
          <m:t xml:space="preserve">SMC = </m:t>
        </m:r>
        <m:f>
          <m:fPr>
            <m:ctrlPr>
              <w:rPr/>
            </m:ctrlPr>
          </m:fPr>
          <m:num>
            <m:r>
              <w:rPr/>
              <m:t xml:space="preserve">1 + 0</m:t>
            </m:r>
          </m:num>
          <m:den>
            <m:r>
              <w:rPr/>
              <m:t xml:space="preserve">1 + 2 +1 + 0</m:t>
            </m:r>
          </m:den>
        </m:f>
        <m:r>
          <w:rPr/>
          <m:t xml:space="preserve"> = 0.25</m:t>
        </m:r>
      </m:oMath>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Note the numerator is simply summing the number of matches, and the denominator is the total number of symptoms being compared.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Compute the SMC between Devi and Serena.</w:t>
      </w:r>
    </w:p>
    <w:p w:rsidR="00000000" w:rsidDel="00000000" w:rsidP="00000000" w:rsidRDefault="00000000" w:rsidRPr="00000000" w14:paraId="00000066">
      <w:pPr>
        <w:ind w:left="720" w:firstLine="0"/>
        <w:jc w:val="both"/>
        <w:rPr>
          <w:rFonts w:ascii="Arial" w:cs="Arial" w:eastAsia="Arial" w:hAnsi="Arial"/>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Devi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Serena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r>
    </w:tbl>
    <w:p w:rsidR="00000000" w:rsidDel="00000000" w:rsidP="00000000" w:rsidRDefault="00000000" w:rsidRPr="00000000" w14:paraId="00000071">
      <w:pPr>
        <w:ind w:left="720" w:firstLine="0"/>
        <w:jc w:val="both"/>
        <w:rPr>
          <w:color w:val="ff0000"/>
        </w:rPr>
      </w:pPr>
      <w:r w:rsidDel="00000000" w:rsidR="00000000" w:rsidRPr="00000000">
        <w:rPr>
          <w:rtl w:val="0"/>
        </w:rPr>
      </w:r>
    </w:p>
    <w:p w:rsidR="00000000" w:rsidDel="00000000" w:rsidP="00000000" w:rsidRDefault="00000000" w:rsidRPr="00000000" w14:paraId="00000072">
      <w:pPr>
        <w:ind w:left="720" w:firstLine="0"/>
        <w:rPr>
          <w:color w:val="ff0000"/>
        </w:rPr>
      </w:pPr>
      <m:oMath>
        <m:r>
          <w:rPr>
            <w:color w:val="ff0000"/>
          </w:rPr>
          <m:t xml:space="preserve">SMC = </m:t>
        </m:r>
        <m:f>
          <m:fPr>
            <m:ctrlPr>
              <w:rPr>
                <w:color w:val="ff0000"/>
              </w:rPr>
            </m:ctrlPr>
          </m:fPr>
          <m:num>
            <m:r>
              <w:rPr>
                <w:color w:val="ff0000"/>
              </w:rPr>
              <m:t xml:space="preserve">1+1</m:t>
            </m:r>
          </m:num>
          <m:den>
            <m:r>
              <w:rPr>
                <w:color w:val="ff0000"/>
              </w:rPr>
              <m:t xml:space="preserve">1+1+2+0</m:t>
            </m:r>
          </m:den>
        </m:f>
        <m:r>
          <w:rPr>
            <w:color w:val="ff0000"/>
          </w:rPr>
          <m:t xml:space="preserve"> = </m:t>
        </m:r>
        <m:f>
          <m:fPr>
            <m:ctrlPr>
              <w:rPr>
                <w:color w:val="ff0000"/>
              </w:rPr>
            </m:ctrlPr>
          </m:fPr>
          <m:num>
            <m:r>
              <w:rPr>
                <w:color w:val="ff0000"/>
              </w:rPr>
              <m:t xml:space="preserve">2</m:t>
            </m:r>
          </m:num>
          <m:den>
            <m:r>
              <w:rPr>
                <w:color w:val="ff0000"/>
              </w:rPr>
              <m:t xml:space="preserve">4</m:t>
            </m:r>
          </m:den>
        </m:f>
        <m:r>
          <w:rPr>
            <w:color w:val="ff0000"/>
          </w:rPr>
          <m:t xml:space="preserve"> = 0.5</m:t>
        </m:r>
      </m:oMath>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What if two patients matched on every single symptom. What would the value of the SMC be for these patients?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m:oMath>
        <m:r>
          <w:rPr>
            <w:color w:val="ff0000"/>
          </w:rPr>
          <m:t xml:space="preserve">SMC = </m:t>
        </m:r>
        <m:f>
          <m:fPr>
            <m:ctrlPr>
              <w:rPr>
                <w:color w:val="ff0000"/>
              </w:rPr>
            </m:ctrlPr>
          </m:fPr>
          <m:num>
            <m:r>
              <w:rPr>
                <w:color w:val="ff0000"/>
              </w:rPr>
              <m:t xml:space="preserve">4</m:t>
            </m:r>
          </m:num>
          <m:den>
            <m:r>
              <w:rPr>
                <w:color w:val="ff0000"/>
              </w:rPr>
              <m:t xml:space="preserve">4</m:t>
            </m:r>
          </m:den>
        </m:f>
        <m:r>
          <w:rPr>
            <w:color w:val="ff0000"/>
          </w:rPr>
          <m:t xml:space="preserve"> =1 </m:t>
        </m:r>
      </m:oMath>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What if two patients had no  symptoms in common. What would the value of the SMC be for these patients?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pPr>
      <m:oMath>
        <m:r>
          <w:rPr>
            <w:color w:val="ff0000"/>
          </w:rPr>
          <m:t xml:space="preserve">SMC = </m:t>
        </m:r>
        <m:f>
          <m:fPr>
            <m:ctrlPr>
              <w:rPr>
                <w:color w:val="ff0000"/>
              </w:rPr>
            </m:ctrlPr>
          </m:fPr>
          <m:num>
            <m:r>
              <w:rPr>
                <w:color w:val="ff0000"/>
              </w:rPr>
              <m:t xml:space="preserve">0</m:t>
            </m:r>
          </m:num>
          <m:den>
            <m:r>
              <w:rPr>
                <w:color w:val="ff0000"/>
              </w:rPr>
              <m:t xml:space="preserve">4</m:t>
            </m:r>
          </m:den>
        </m:f>
        <m:r>
          <w:rPr>
            <w:color w:val="ff0000"/>
          </w:rPr>
          <m:t xml:space="preserve"> =0 </m:t>
        </m:r>
      </m:oMath>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Based on the SMC, is Devi more similar to Belly or Serena? Explain?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color w:val="ff0000"/>
          <w:rtl w:val="0"/>
        </w:rPr>
        <w:t xml:space="preserve">Based on the SMC Devi is more similar to Serena with an SMC of 0.5 then to Belly with an SMC of 0.25. The closer the SMC is to 1, the more similar the patients' symptoms.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Compute the SMC between each set of two patients.</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jc w:val="both"/>
        <w:rPr>
          <w:rFonts w:ascii="Arial" w:cs="Arial" w:eastAsia="Arial" w:hAnsi="Arial"/>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Patient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Fever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Cough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Stuffy Nose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Drug allergy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Devi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Serena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Belly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r>
    </w:tbl>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color w:val="ff0000"/>
        </w:rPr>
      </w:pPr>
      <w:r w:rsidDel="00000000" w:rsidR="00000000" w:rsidRPr="00000000">
        <w:rPr>
          <w:color w:val="ff0000"/>
          <w:rtl w:val="0"/>
        </w:rPr>
        <w:t xml:space="preserve">Devi &amp; Belly: 0.25 (calculated above)</w:t>
      </w:r>
    </w:p>
    <w:p w:rsidR="00000000" w:rsidDel="00000000" w:rsidP="00000000" w:rsidRDefault="00000000" w:rsidRPr="00000000" w14:paraId="000000AC">
      <w:pPr>
        <w:ind w:left="720" w:firstLine="0"/>
        <w:rPr>
          <w:color w:val="ff0000"/>
        </w:rPr>
      </w:pPr>
      <w:r w:rsidDel="00000000" w:rsidR="00000000" w:rsidRPr="00000000">
        <w:rPr>
          <w:color w:val="ff0000"/>
          <w:rtl w:val="0"/>
        </w:rPr>
        <w:t xml:space="preserve">Devi &amp; Serena: 0.5 (calculated above)</w:t>
      </w:r>
    </w:p>
    <w:p w:rsidR="00000000" w:rsidDel="00000000" w:rsidP="00000000" w:rsidRDefault="00000000" w:rsidRPr="00000000" w14:paraId="000000AD">
      <w:pPr>
        <w:ind w:left="720" w:firstLine="0"/>
        <w:rPr>
          <w:color w:val="ff0000"/>
        </w:rPr>
      </w:pPr>
      <w:r w:rsidDel="00000000" w:rsidR="00000000" w:rsidRPr="00000000">
        <w:rPr>
          <w:color w:val="ff0000"/>
          <w:rtl w:val="0"/>
        </w:rPr>
        <w:t xml:space="preserve">Devi &amp; Rue: </w:t>
      </w:r>
    </w:p>
    <w:p w:rsidR="00000000" w:rsidDel="00000000" w:rsidP="00000000" w:rsidRDefault="00000000" w:rsidRPr="00000000" w14:paraId="000000AE">
      <w:pPr>
        <w:ind w:left="720" w:firstLine="0"/>
        <w:rPr>
          <w:color w:val="ff0000"/>
        </w:rPr>
      </w:pPr>
      <m:oMath>
        <m:r>
          <w:rPr>
            <w:color w:val="ff0000"/>
          </w:rPr>
          <m:t xml:space="preserve">SMC = </m:t>
        </m:r>
        <m:f>
          <m:fPr>
            <m:ctrlPr>
              <w:rPr>
                <w:color w:val="ff0000"/>
              </w:rPr>
            </m:ctrlPr>
          </m:fPr>
          <m:num>
            <m:r>
              <w:rPr>
                <w:color w:val="ff0000"/>
              </w:rPr>
              <m:t xml:space="preserve">2+1</m:t>
            </m:r>
          </m:num>
          <m:den>
            <m:r>
              <w:rPr>
                <w:color w:val="ff0000"/>
              </w:rPr>
              <m:t xml:space="preserve">4</m:t>
            </m:r>
          </m:den>
        </m:f>
        <m:r>
          <w:rPr>
            <w:color w:val="ff0000"/>
          </w:rPr>
          <m:t xml:space="preserve"> =0.75 </m:t>
        </m:r>
      </m:oMath>
      <w:r w:rsidDel="00000000" w:rsidR="00000000" w:rsidRPr="00000000">
        <w:rPr>
          <w:rtl w:val="0"/>
        </w:rPr>
      </w:r>
    </w:p>
    <w:p w:rsidR="00000000" w:rsidDel="00000000" w:rsidP="00000000" w:rsidRDefault="00000000" w:rsidRPr="00000000" w14:paraId="000000AF">
      <w:pPr>
        <w:ind w:left="720" w:firstLine="0"/>
        <w:rPr>
          <w:color w:val="ff0000"/>
        </w:rPr>
      </w:pPr>
      <w:r w:rsidDel="00000000" w:rsidR="00000000" w:rsidRPr="00000000">
        <w:rPr>
          <w:color w:val="ff0000"/>
          <w:rtl w:val="0"/>
        </w:rPr>
        <w:t xml:space="preserve">Serena &amp; Belly:</w:t>
      </w:r>
    </w:p>
    <w:p w:rsidR="00000000" w:rsidDel="00000000" w:rsidP="00000000" w:rsidRDefault="00000000" w:rsidRPr="00000000" w14:paraId="000000B0">
      <w:pPr>
        <w:ind w:left="720" w:firstLine="0"/>
        <w:rPr>
          <w:color w:val="ff0000"/>
        </w:rPr>
      </w:pPr>
      <m:oMath>
        <m:r>
          <w:rPr>
            <w:color w:val="ff0000"/>
          </w:rPr>
          <m:t xml:space="preserve">SMC = </m:t>
        </m:r>
        <m:f>
          <m:fPr>
            <m:ctrlPr>
              <w:rPr>
                <w:color w:val="ff0000"/>
              </w:rPr>
            </m:ctrlPr>
          </m:fPr>
          <m:num>
            <m:r>
              <w:rPr>
                <w:color w:val="ff0000"/>
              </w:rPr>
              <m:t xml:space="preserve">0+1</m:t>
            </m:r>
          </m:num>
          <m:den>
            <m:r>
              <w:rPr>
                <w:color w:val="ff0000"/>
              </w:rPr>
              <m:t xml:space="preserve">4</m:t>
            </m:r>
          </m:den>
        </m:f>
        <m:r>
          <w:rPr>
            <w:color w:val="ff0000"/>
          </w:rPr>
          <m:t xml:space="preserve"> =0.25 </m:t>
        </m:r>
      </m:oMath>
      <w:r w:rsidDel="00000000" w:rsidR="00000000" w:rsidRPr="00000000">
        <w:rPr>
          <w:rtl w:val="0"/>
        </w:rPr>
      </w:r>
    </w:p>
    <w:p w:rsidR="00000000" w:rsidDel="00000000" w:rsidP="00000000" w:rsidRDefault="00000000" w:rsidRPr="00000000" w14:paraId="000000B1">
      <w:pPr>
        <w:ind w:left="720" w:firstLine="0"/>
        <w:rPr>
          <w:color w:val="ff0000"/>
        </w:rPr>
      </w:pPr>
      <w:r w:rsidDel="00000000" w:rsidR="00000000" w:rsidRPr="00000000">
        <w:rPr>
          <w:color w:val="ff0000"/>
          <w:rtl w:val="0"/>
        </w:rPr>
        <w:t xml:space="preserve">Serena &amp; Rue:</w:t>
      </w:r>
    </w:p>
    <w:p w:rsidR="00000000" w:rsidDel="00000000" w:rsidP="00000000" w:rsidRDefault="00000000" w:rsidRPr="00000000" w14:paraId="000000B2">
      <w:pPr>
        <w:ind w:left="720" w:firstLine="0"/>
        <w:rPr>
          <w:color w:val="ff0000"/>
        </w:rPr>
      </w:pPr>
      <m:oMath>
        <m:r>
          <w:rPr>
            <w:color w:val="ff0000"/>
          </w:rPr>
          <m:t xml:space="preserve">SMC = </m:t>
        </m:r>
        <m:f>
          <m:fPr>
            <m:ctrlPr>
              <w:rPr>
                <w:color w:val="ff0000"/>
              </w:rPr>
            </m:ctrlPr>
          </m:fPr>
          <m:num>
            <m:r>
              <w:rPr>
                <w:color w:val="ff0000"/>
              </w:rPr>
              <m:t xml:space="preserve">0+1</m:t>
            </m:r>
          </m:num>
          <m:den>
            <m:r>
              <w:rPr>
                <w:color w:val="ff0000"/>
              </w:rPr>
              <m:t xml:space="preserve">4</m:t>
            </m:r>
          </m:den>
        </m:f>
        <m:r>
          <w:rPr>
            <w:color w:val="ff0000"/>
          </w:rPr>
          <m:t xml:space="preserve"> =0.25 </m:t>
        </m:r>
      </m:oMath>
      <w:r w:rsidDel="00000000" w:rsidR="00000000" w:rsidRPr="00000000">
        <w:rPr>
          <w:rtl w:val="0"/>
        </w:rPr>
      </w:r>
    </w:p>
    <w:p w:rsidR="00000000" w:rsidDel="00000000" w:rsidP="00000000" w:rsidRDefault="00000000" w:rsidRPr="00000000" w14:paraId="000000B3">
      <w:pPr>
        <w:ind w:left="720" w:firstLine="0"/>
        <w:rPr>
          <w:color w:val="ff0000"/>
        </w:rPr>
      </w:pPr>
      <w:r w:rsidDel="00000000" w:rsidR="00000000" w:rsidRPr="00000000">
        <w:rPr>
          <w:color w:val="ff0000"/>
          <w:rtl w:val="0"/>
        </w:rPr>
        <w:t xml:space="preserve">Rue &amp; Belly</w:t>
      </w:r>
    </w:p>
    <w:p w:rsidR="00000000" w:rsidDel="00000000" w:rsidP="00000000" w:rsidRDefault="00000000" w:rsidRPr="00000000" w14:paraId="000000B4">
      <w:pPr>
        <w:ind w:left="720" w:firstLine="0"/>
        <w:rPr/>
      </w:pPr>
      <m:oMath>
        <m:r>
          <w:rPr>
            <w:color w:val="ff0000"/>
          </w:rPr>
          <m:t xml:space="preserve">SMC = </m:t>
        </m:r>
        <m:f>
          <m:fPr>
            <m:ctrlPr>
              <w:rPr>
                <w:color w:val="ff0000"/>
              </w:rPr>
            </m:ctrlPr>
          </m:fPr>
          <m:num>
            <m:r>
              <w:rPr>
                <w:color w:val="ff0000"/>
              </w:rPr>
              <m:t xml:space="preserve">1+1</m:t>
            </m:r>
          </m:num>
          <m:den>
            <m:r>
              <w:rPr>
                <w:color w:val="ff0000"/>
              </w:rPr>
              <m:t xml:space="preserve">4</m:t>
            </m:r>
          </m:den>
        </m:f>
        <m:r>
          <w:rPr>
            <w:color w:val="ff0000"/>
          </w:rPr>
          <m:t xml:space="preserve"> =0.5 </m:t>
        </m:r>
      </m:oMath>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Which two patients are most similar? Which are most different?</w:t>
      </w:r>
      <w:r w:rsidDel="00000000" w:rsidR="00000000" w:rsidRPr="00000000">
        <w:rPr>
          <w:rtl w:val="0"/>
        </w:rPr>
      </w:r>
    </w:p>
    <w:p w:rsidR="00000000" w:rsidDel="00000000" w:rsidP="00000000" w:rsidRDefault="00000000" w:rsidRPr="00000000" w14:paraId="000000B9">
      <w:pPr>
        <w:rPr>
          <w:color w:val="ff0000"/>
        </w:rPr>
      </w:pPr>
      <w:r w:rsidDel="00000000" w:rsidR="00000000" w:rsidRPr="00000000">
        <w:rPr>
          <w:color w:val="ff0000"/>
          <w:rtl w:val="0"/>
        </w:rPr>
        <w:t xml:space="preserve">Based on the SMC Dvi and Rue are most similar and least similar pairs include: Devi &amp; Belly, Serena &amp; Belly, and Serena &amp; Rue.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oi8qhiwoix8d" w:id="4"/>
      <w:bookmarkEnd w:id="4"/>
      <w:r w:rsidDel="00000000" w:rsidR="00000000" w:rsidRPr="00000000">
        <w:rPr>
          <w:rtl w:val="0"/>
        </w:rPr>
        <w:t xml:space="preserve">Symmetric versus Asymmetric Binary Attributes</w:t>
      </w:r>
    </w:p>
    <w:p w:rsidR="00000000" w:rsidDel="00000000" w:rsidP="00000000" w:rsidRDefault="00000000" w:rsidRPr="00000000" w14:paraId="000000BE">
      <w:pPr>
        <w:rPr/>
      </w:pPr>
      <w:r w:rsidDel="00000000" w:rsidR="00000000" w:rsidRPr="00000000">
        <w:rPr>
          <w:rtl w:val="0"/>
        </w:rPr>
        <w:t xml:space="preserve">When we use the simple matching coefficient we typically make the assumption that the binary attributes are </w:t>
      </w:r>
      <w:r w:rsidDel="00000000" w:rsidR="00000000" w:rsidRPr="00000000">
        <w:rPr>
          <w:i w:val="1"/>
          <w:rtl w:val="0"/>
        </w:rPr>
        <w:t xml:space="preserve">symmetric. </w:t>
      </w:r>
      <w:r w:rsidDel="00000000" w:rsidR="00000000" w:rsidRPr="00000000">
        <w:rPr>
          <w:rtl w:val="0"/>
        </w:rPr>
        <w:t xml:space="preserve">A symmetric binary attribute is one in which both outcomes (e.g., Yes and No) are equally important and carry the same weight or significance.</w:t>
      </w:r>
      <w:r w:rsidDel="00000000" w:rsidR="00000000" w:rsidRPr="00000000">
        <w:rPr>
          <w:rtl w:val="0"/>
        </w:rPr>
        <w:t xml:space="preserve"> In contrast, an </w:t>
      </w:r>
      <w:r w:rsidDel="00000000" w:rsidR="00000000" w:rsidRPr="00000000">
        <w:rPr>
          <w:i w:val="1"/>
          <w:rtl w:val="0"/>
        </w:rPr>
        <w:t xml:space="preserve">asymmetric</w:t>
      </w:r>
      <w:r w:rsidDel="00000000" w:rsidR="00000000" w:rsidRPr="00000000">
        <w:rPr>
          <w:rtl w:val="0"/>
        </w:rPr>
        <w:t xml:space="preserve"> </w:t>
      </w:r>
      <w:r w:rsidDel="00000000" w:rsidR="00000000" w:rsidRPr="00000000">
        <w:rPr>
          <w:rtl w:val="0"/>
        </w:rPr>
        <w:t xml:space="preserve">binary attribute</w:t>
      </w:r>
      <w:r w:rsidDel="00000000" w:rsidR="00000000" w:rsidRPr="00000000">
        <w:rPr>
          <w:rtl w:val="0"/>
        </w:rPr>
        <w:t xml:space="preserve"> i</w:t>
      </w:r>
      <w:r w:rsidDel="00000000" w:rsidR="00000000" w:rsidRPr="00000000">
        <w:rPr>
          <w:rtl w:val="0"/>
        </w:rPr>
        <w:t xml:space="preserve">s one in which the two outcomes have different levels of importance or significance.</w:t>
      </w:r>
      <w:r w:rsidDel="00000000" w:rsidR="00000000" w:rsidRPr="00000000">
        <w:rPr>
          <w:rtl w:val="0"/>
        </w:rPr>
        <w:t xml:space="preserve"> For example, c</w:t>
      </w:r>
      <w:r w:rsidDel="00000000" w:rsidR="00000000" w:rsidRPr="00000000">
        <w:rPr>
          <w:rtl w:val="0"/>
        </w:rPr>
        <w:t xml:space="preserve">onsider the potential results of a pregnancy test: positive (indicating pregnancy) or negative (indicating no pregnancy). While the results are binary, they are asymmetric—a positive result typically has bigger implications than a negative result.</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It is debatable whether t</w:t>
      </w:r>
      <w:r w:rsidDel="00000000" w:rsidR="00000000" w:rsidRPr="00000000">
        <w:rPr>
          <w:rtl w:val="0"/>
        </w:rPr>
        <w:t xml:space="preserve">he patients’ symptoms are symmetric. The presence of a symptom is often more significant than the absence of a symptom. If the b</w:t>
      </w:r>
      <w:r w:rsidDel="00000000" w:rsidR="00000000" w:rsidRPr="00000000">
        <w:rPr>
          <w:rtl w:val="0"/>
        </w:rPr>
        <w:t xml:space="preserve">inary attributes are asymmetric the use of the SMC can be misleading. For asymmetric binary attributes, since the matched presence of the symptom matters more than the matched absence of the symptom—the value of |1–1| should carry more weight than the value |0–0|. One similarity measure that accomplishes this is the </w:t>
      </w:r>
      <w:r w:rsidDel="00000000" w:rsidR="00000000" w:rsidRPr="00000000">
        <w:rPr>
          <w:i w:val="1"/>
          <w:rtl w:val="0"/>
        </w:rPr>
        <w:t xml:space="preserve">Jaccard Index</w:t>
      </w:r>
      <w:r w:rsidDel="00000000" w:rsidR="00000000" w:rsidRPr="00000000">
        <w:rPr>
          <w:rtl w:val="0"/>
        </w:rPr>
        <w:t xml:space="preserve">. The Jaccard index is computed as: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center"/>
        <w:rPr/>
      </w:pPr>
      <m:oMath>
        <m:r>
          <w:rPr/>
          <m:t xml:space="preserve">Jaccard Index = </m:t>
        </m:r>
        <m:f>
          <m:fPr>
            <m:ctrlPr>
              <w:rPr/>
            </m:ctrlPr>
          </m:fPr>
          <m:num>
            <m:sSub>
              <m:sSubPr>
                <m:ctrlPr>
                  <w:rPr/>
                </m:ctrlPr>
              </m:sSubPr>
              <m:e>
                <m:r>
                  <w:rPr/>
                  <m:t xml:space="preserve">n</m:t>
                </m:r>
              </m:e>
              <m:sub>
                <m:r>
                  <w:rPr/>
                  <m:t xml:space="preserve">YES,YES</m:t>
                </m:r>
              </m:sub>
            </m:sSub>
          </m:num>
          <m:den>
            <m:sSub>
              <m:sSubPr>
                <m:ctrlPr>
                  <w:rPr/>
                </m:ctrlPr>
              </m:sSubPr>
              <m:e>
                <m:r>
                  <w:rPr/>
                  <m:t xml:space="preserve">n</m:t>
                </m:r>
              </m:e>
              <m:sub>
                <m:r>
                  <w:rPr/>
                  <m:t xml:space="preserve">YES,YES</m:t>
                </m:r>
              </m:sub>
            </m:sSub>
            <m:r>
              <w:rPr/>
              <m:t xml:space="preserve"> + </m:t>
            </m:r>
            <m:sSub>
              <m:sSubPr>
                <m:ctrlPr>
                  <w:rPr/>
                </m:ctrlPr>
              </m:sSubPr>
              <m:e>
                <m:r>
                  <w:rPr/>
                  <m:t xml:space="preserve">n</m:t>
                </m:r>
              </m:e>
              <m:sub>
                <m:r>
                  <w:rPr/>
                  <m:t xml:space="preserve">YES,NO</m:t>
                </m:r>
              </m:sub>
            </m:sSub>
            <m:r>
              <w:rPr/>
              <m:t xml:space="preserve"> + </m:t>
            </m:r>
            <m:sSub>
              <m:sSubPr>
                <m:ctrlPr>
                  <w:rPr/>
                </m:ctrlPr>
              </m:sSubPr>
              <m:e>
                <m:r>
                  <w:rPr/>
                  <m:t xml:space="preserve">n</m:t>
                </m:r>
              </m:e>
              <m:sub>
                <m:r>
                  <w:rPr/>
                  <m:t xml:space="preserve">NO,YES</m:t>
                </m:r>
              </m:sub>
            </m:sSub>
          </m:den>
        </m:f>
      </m:oMath>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This measure is computed in a similar manner to the SMC, but in both the numerator and denominator we ignore the number of symptoms that both patients do not have, that is we ignore the matches deemed less important in the asymmetry. For example, to compute the Jaccard index between Devi and Belly, we use: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center"/>
        <w:rPr/>
      </w:pPr>
      <m:oMath>
        <m:r>
          <w:rPr/>
          <m:t xml:space="preserve">Jaccard Index = </m:t>
        </m:r>
        <m:f>
          <m:fPr>
            <m:ctrlPr>
              <w:rPr/>
            </m:ctrlPr>
          </m:fPr>
          <m:num>
            <m:r>
              <w:rPr/>
              <m:t xml:space="preserve">1</m:t>
            </m:r>
          </m:num>
          <m:den>
            <m:r>
              <w:rPr/>
              <m:t xml:space="preserve">1 + 2 +1</m:t>
            </m:r>
          </m:den>
        </m:f>
        <m:r>
          <w:rPr/>
          <m:t xml:space="preserve"> = 0.25</m:t>
        </m:r>
      </m:oMath>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t xml:space="preserve">In this example, the value of the SMC and Jaccard index are the same. That is not always the case.</w:t>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Compute the Jaccard index between each set of two patients.</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jc w:val="both"/>
        <w:rPr>
          <w:rFonts w:ascii="Arial" w:cs="Arial" w:eastAsia="Arial" w:hAnsi="Arial"/>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Patient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Fever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Cough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Stuffy Nose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Drug allergy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Devi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Serena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Belly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Yes</w:t>
            </w:r>
          </w:p>
        </w:tc>
      </w:tr>
    </w:tbl>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color w:val="ff0000"/>
        </w:rPr>
      </w:pPr>
      <w:r w:rsidDel="00000000" w:rsidR="00000000" w:rsidRPr="00000000">
        <w:rPr>
          <w:color w:val="ff0000"/>
          <w:rtl w:val="0"/>
        </w:rPr>
        <w:t xml:space="preserve">Devi &amp; Belly: 0.25 (calculated above)</w:t>
      </w:r>
    </w:p>
    <w:p w:rsidR="00000000" w:rsidDel="00000000" w:rsidP="00000000" w:rsidRDefault="00000000" w:rsidRPr="00000000" w14:paraId="000000F3">
      <w:pPr>
        <w:ind w:left="720" w:firstLine="0"/>
        <w:rPr>
          <w:color w:val="ff0000"/>
        </w:rPr>
      </w:pPr>
      <w:r w:rsidDel="00000000" w:rsidR="00000000" w:rsidRPr="00000000">
        <w:rPr>
          <w:color w:val="ff0000"/>
          <w:rtl w:val="0"/>
        </w:rPr>
        <w:t xml:space="preserve">Devi &amp; Serena: </w:t>
      </w:r>
    </w:p>
    <w:p w:rsidR="00000000" w:rsidDel="00000000" w:rsidP="00000000" w:rsidRDefault="00000000" w:rsidRPr="00000000" w14:paraId="000000F4">
      <w:pPr>
        <w:ind w:left="720" w:firstLine="0"/>
        <w:rPr>
          <w:color w:val="ff0000"/>
        </w:rPr>
      </w:pPr>
      <m:oMath>
        <m:r>
          <w:rPr>
            <w:color w:val="ff0000"/>
          </w:rPr>
          <m:t xml:space="preserve">Jaccard = </m:t>
        </m:r>
        <m:f>
          <m:fPr>
            <m:ctrlPr>
              <w:rPr>
                <w:color w:val="ff0000"/>
              </w:rPr>
            </m:ctrlPr>
          </m:fPr>
          <m:num>
            <m:r>
              <w:rPr>
                <w:color w:val="ff0000"/>
              </w:rPr>
              <m:t xml:space="preserve">1</m:t>
            </m:r>
          </m:num>
          <m:den>
            <m:r>
              <w:rPr>
                <w:color w:val="ff0000"/>
              </w:rPr>
              <m:t xml:space="preserve">4</m:t>
            </m:r>
          </m:den>
        </m:f>
        <m:r>
          <w:rPr>
            <w:color w:val="ff0000"/>
          </w:rPr>
          <m:t xml:space="preserve"> =0.25 </m:t>
        </m:r>
      </m:oMath>
      <w:r w:rsidDel="00000000" w:rsidR="00000000" w:rsidRPr="00000000">
        <w:rPr>
          <w:rtl w:val="0"/>
        </w:rPr>
      </w:r>
    </w:p>
    <w:p w:rsidR="00000000" w:rsidDel="00000000" w:rsidP="00000000" w:rsidRDefault="00000000" w:rsidRPr="00000000" w14:paraId="000000F5">
      <w:pPr>
        <w:ind w:left="720" w:firstLine="0"/>
        <w:rPr>
          <w:color w:val="ff0000"/>
        </w:rPr>
      </w:pPr>
      <w:r w:rsidDel="00000000" w:rsidR="00000000" w:rsidRPr="00000000">
        <w:rPr>
          <w:color w:val="ff0000"/>
          <w:rtl w:val="0"/>
        </w:rPr>
        <w:t xml:space="preserve">Devi &amp; Rue: </w:t>
      </w:r>
    </w:p>
    <w:p w:rsidR="00000000" w:rsidDel="00000000" w:rsidP="00000000" w:rsidRDefault="00000000" w:rsidRPr="00000000" w14:paraId="000000F6">
      <w:pPr>
        <w:ind w:left="720" w:firstLine="0"/>
        <w:rPr>
          <w:color w:val="ff0000"/>
        </w:rPr>
      </w:pPr>
      <m:oMath>
        <m:r>
          <w:rPr>
            <w:color w:val="ff0000"/>
          </w:rPr>
          <m:t xml:space="preserve">Jaccard = </m:t>
        </m:r>
        <m:f>
          <m:fPr>
            <m:ctrlPr>
              <w:rPr>
                <w:color w:val="ff0000"/>
              </w:rPr>
            </m:ctrlPr>
          </m:fPr>
          <m:num>
            <m:r>
              <w:rPr>
                <w:color w:val="ff0000"/>
              </w:rPr>
              <m:t xml:space="preserve">2</m:t>
            </m:r>
          </m:num>
          <m:den>
            <m:r>
              <w:rPr>
                <w:color w:val="ff0000"/>
              </w:rPr>
              <m:t xml:space="preserve">4</m:t>
            </m:r>
          </m:den>
        </m:f>
        <m:r>
          <w:rPr>
            <w:color w:val="ff0000"/>
          </w:rPr>
          <m:t xml:space="preserve"> =0.5 </m:t>
        </m:r>
      </m:oMath>
      <w:r w:rsidDel="00000000" w:rsidR="00000000" w:rsidRPr="00000000">
        <w:rPr>
          <w:rtl w:val="0"/>
        </w:rPr>
      </w:r>
    </w:p>
    <w:p w:rsidR="00000000" w:rsidDel="00000000" w:rsidP="00000000" w:rsidRDefault="00000000" w:rsidRPr="00000000" w14:paraId="000000F7">
      <w:pPr>
        <w:ind w:left="720" w:firstLine="0"/>
        <w:rPr>
          <w:color w:val="ff0000"/>
        </w:rPr>
      </w:pPr>
      <w:r w:rsidDel="00000000" w:rsidR="00000000" w:rsidRPr="00000000">
        <w:rPr>
          <w:color w:val="ff0000"/>
          <w:rtl w:val="0"/>
        </w:rPr>
        <w:t xml:space="preserve">Serena &amp; Belly:</w:t>
      </w:r>
    </w:p>
    <w:p w:rsidR="00000000" w:rsidDel="00000000" w:rsidP="00000000" w:rsidRDefault="00000000" w:rsidRPr="00000000" w14:paraId="000000F8">
      <w:pPr>
        <w:ind w:left="720" w:firstLine="0"/>
        <w:rPr>
          <w:color w:val="ff0000"/>
        </w:rPr>
      </w:pPr>
      <m:oMath>
        <m:r>
          <w:rPr>
            <w:color w:val="ff0000"/>
          </w:rPr>
          <m:t xml:space="preserve">Jaccard = </m:t>
        </m:r>
        <m:f>
          <m:fPr>
            <m:ctrlPr>
              <w:rPr>
                <w:color w:val="ff0000"/>
              </w:rPr>
            </m:ctrlPr>
          </m:fPr>
          <m:num>
            <m:r>
              <w:rPr>
                <w:color w:val="ff0000"/>
              </w:rPr>
              <m:t xml:space="preserve">0</m:t>
            </m:r>
          </m:num>
          <m:den>
            <m:r>
              <w:rPr>
                <w:color w:val="ff0000"/>
              </w:rPr>
              <m:t xml:space="preserve">4</m:t>
            </m:r>
          </m:den>
        </m:f>
        <m:r>
          <w:rPr>
            <w:color w:val="ff0000"/>
          </w:rPr>
          <m:t xml:space="preserve"> =0 </m:t>
        </m:r>
      </m:oMath>
      <w:r w:rsidDel="00000000" w:rsidR="00000000" w:rsidRPr="00000000">
        <w:rPr>
          <w:rtl w:val="0"/>
        </w:rPr>
      </w:r>
    </w:p>
    <w:p w:rsidR="00000000" w:rsidDel="00000000" w:rsidP="00000000" w:rsidRDefault="00000000" w:rsidRPr="00000000" w14:paraId="000000F9">
      <w:pPr>
        <w:ind w:left="720" w:firstLine="0"/>
        <w:rPr>
          <w:color w:val="ff0000"/>
        </w:rPr>
      </w:pPr>
      <w:r w:rsidDel="00000000" w:rsidR="00000000" w:rsidRPr="00000000">
        <w:rPr>
          <w:color w:val="ff0000"/>
          <w:rtl w:val="0"/>
        </w:rPr>
        <w:t xml:space="preserve">Serena &amp; Rue:</w:t>
      </w:r>
    </w:p>
    <w:p w:rsidR="00000000" w:rsidDel="00000000" w:rsidP="00000000" w:rsidRDefault="00000000" w:rsidRPr="00000000" w14:paraId="000000FA">
      <w:pPr>
        <w:ind w:left="720" w:firstLine="0"/>
        <w:rPr>
          <w:color w:val="ff0000"/>
        </w:rPr>
      </w:pPr>
      <m:oMath>
        <m:r>
          <w:rPr>
            <w:color w:val="ff0000"/>
          </w:rPr>
          <m:t xml:space="preserve">Jaccard = </m:t>
        </m:r>
        <m:f>
          <m:fPr>
            <m:ctrlPr>
              <w:rPr>
                <w:color w:val="ff0000"/>
              </w:rPr>
            </m:ctrlPr>
          </m:fPr>
          <m:num>
            <m:r>
              <w:rPr>
                <w:color w:val="ff0000"/>
              </w:rPr>
              <m:t xml:space="preserve">0</m:t>
            </m:r>
          </m:num>
          <m:den>
            <m:r>
              <w:rPr>
                <w:color w:val="ff0000"/>
              </w:rPr>
              <m:t xml:space="preserve">4</m:t>
            </m:r>
          </m:den>
        </m:f>
        <m:r>
          <w:rPr>
            <w:color w:val="ff0000"/>
          </w:rPr>
          <m:t xml:space="preserve"> =0 </m:t>
        </m:r>
      </m:oMath>
      <w:r w:rsidDel="00000000" w:rsidR="00000000" w:rsidRPr="00000000">
        <w:rPr>
          <w:rtl w:val="0"/>
        </w:rPr>
      </w:r>
    </w:p>
    <w:p w:rsidR="00000000" w:rsidDel="00000000" w:rsidP="00000000" w:rsidRDefault="00000000" w:rsidRPr="00000000" w14:paraId="000000FB">
      <w:pPr>
        <w:ind w:left="720" w:firstLine="0"/>
        <w:rPr>
          <w:color w:val="ff0000"/>
        </w:rPr>
      </w:pPr>
      <w:r w:rsidDel="00000000" w:rsidR="00000000" w:rsidRPr="00000000">
        <w:rPr>
          <w:color w:val="ff0000"/>
          <w:rtl w:val="0"/>
        </w:rPr>
        <w:t xml:space="preserve">Rue &amp; Belly</w:t>
      </w:r>
    </w:p>
    <w:p w:rsidR="00000000" w:rsidDel="00000000" w:rsidP="00000000" w:rsidRDefault="00000000" w:rsidRPr="00000000" w14:paraId="000000FC">
      <w:pPr>
        <w:ind w:left="720" w:firstLine="0"/>
        <w:rPr/>
      </w:pPr>
      <m:oMath>
        <m:r>
          <w:rPr>
            <w:color w:val="ff0000"/>
          </w:rPr>
          <m:t xml:space="preserve">Jaccard= </m:t>
        </m:r>
        <m:f>
          <m:fPr>
            <m:ctrlPr>
              <w:rPr>
                <w:color w:val="ff0000"/>
              </w:rPr>
            </m:ctrlPr>
          </m:fPr>
          <m:num>
            <m:r>
              <w:rPr>
                <w:color w:val="ff0000"/>
              </w:rPr>
              <m:t xml:space="preserve">1</m:t>
            </m:r>
          </m:num>
          <m:den>
            <m:r>
              <w:rPr>
                <w:color w:val="ff0000"/>
              </w:rPr>
              <m:t xml:space="preserve">4</m:t>
            </m:r>
          </m:den>
        </m:f>
        <m:r>
          <w:rPr>
            <w:color w:val="ff0000"/>
          </w:rPr>
          <m:t xml:space="preserve"> =0.25 </m:t>
        </m:r>
      </m:oMath>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Which two patients are most similar? Which are most different?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color w:val="ff0000"/>
          <w:rtl w:val="0"/>
        </w:rPr>
        <w:t xml:space="preserve">Based on the Jaccard Indexes Dvi and Rue are most similar and least similar pairs include:, Serena &amp; Belly and Serena &amp; Rue.</w:t>
      </w: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ExtraBold">
    <w:embedBold w:fontKey="{00000000-0000-0000-0000-000000000000}" r:id="rId1" w:subsetted="0"/>
    <w:embedBoldItalic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Laboratory for Advancing Statistics Education Research (LASER)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320040" cy="32004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0040" cy="320040"/>
                  </a:xfrm>
                  <a:prstGeom prst="rect"/>
                  <a:ln/>
                </pic:spPr>
              </pic:pic>
            </a:graphicData>
          </a:graphic>
        </wp:anchor>
      </w:drawing>
    </w:r>
  </w:p>
  <w:p w:rsidR="00000000" w:rsidDel="00000000" w:rsidP="00000000" w:rsidRDefault="00000000" w:rsidRPr="00000000" w14:paraId="00000108">
    <w:pPr>
      <w:rPr>
        <w:rFonts w:ascii="Open Sans" w:cs="Open Sans" w:eastAsia="Open Sans" w:hAnsi="Open Sans"/>
        <w:sz w:val="18"/>
        <w:szCs w:val="18"/>
      </w:rPr>
    </w:pPr>
    <w:hyperlink r:id="rId2">
      <w:r w:rsidDel="00000000" w:rsidR="00000000" w:rsidRPr="00000000">
        <w:rPr>
          <w:rFonts w:ascii="Open Sans" w:cs="Open Sans" w:eastAsia="Open Sans" w:hAnsi="Open Sans"/>
          <w:color w:val="1155cc"/>
          <w:sz w:val="18"/>
          <w:szCs w:val="18"/>
          <w:u w:val="single"/>
          <w:rtl w:val="0"/>
        </w:rPr>
        <w:t xml:space="preserve">https://laser-umn.github.io/</w:t>
      </w:r>
    </w:hyperlink>
    <w:r w:rsidDel="00000000" w:rsidR="00000000" w:rsidRPr="00000000">
      <w:rPr>
        <w:rtl w:val="0"/>
      </w:rPr>
    </w:r>
  </w:p>
  <w:p w:rsidR="00000000" w:rsidDel="00000000" w:rsidP="00000000" w:rsidRDefault="00000000" w:rsidRPr="00000000" w14:paraId="00000109">
    <w:pPr>
      <w:rPr/>
    </w:pPr>
    <w:r w:rsidDel="00000000" w:rsidR="00000000" w:rsidRPr="00000000">
      <w:rPr>
        <w:rFonts w:ascii="Open Sans" w:cs="Open Sans" w:eastAsia="Open Sans" w:hAnsi="Open Sans"/>
        <w:sz w:val="18"/>
        <w:szCs w:val="18"/>
      </w:rPr>
      <mc:AlternateContent>
        <mc:Choice Requires="wpg">
          <w:drawing>
            <wp:inline distB="114300" distT="114300" distL="114300" distR="114300">
              <wp:extent cx="5943600" cy="25400"/>
              <wp:effectExtent b="0" l="0" r="0" t="0"/>
              <wp:docPr id="1" name=""/>
              <a:graphic>
                <a:graphicData uri="http://schemas.microsoft.com/office/word/2010/wordprocessingShape">
                  <wps:wsp>
                    <wps:cNvCnPr/>
                    <wps:spPr>
                      <a:xfrm>
                        <a:off x="950975" y="347675"/>
                        <a:ext cx="544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25400"/>
              <wp:effectExtent b="0" l="0" r="0" t="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Open Sans ExtraBold" w:cs="Open Sans ExtraBold" w:eastAsia="Open Sans ExtraBold" w:hAnsi="Open Sans ExtraBold"/>
      <w:color w:val="e059b2"/>
      <w:sz w:val="46"/>
      <w:szCs w:val="46"/>
    </w:rPr>
  </w:style>
  <w:style w:type="paragraph" w:styleId="Heading2">
    <w:name w:val="heading 2"/>
    <w:basedOn w:val="Normal"/>
    <w:next w:val="Normal"/>
    <w:pPr>
      <w:keepNext w:val="1"/>
      <w:keepLines w:val="1"/>
      <w:spacing w:after="120" w:before="360" w:lineRule="auto"/>
    </w:pPr>
    <w:rPr>
      <w:b w:val="1"/>
      <w:color w:val="e059b2"/>
      <w:sz w:val="32"/>
      <w:szCs w:val="32"/>
    </w:rPr>
  </w:style>
  <w:style w:type="paragraph" w:styleId="Heading3">
    <w:name w:val="heading 3"/>
    <w:basedOn w:val="Normal"/>
    <w:next w:val="Normal"/>
    <w:pPr>
      <w:keepNext w:val="1"/>
      <w:keepLines w:val="1"/>
      <w:spacing w:after="80" w:before="320" w:lineRule="auto"/>
    </w:pPr>
    <w:rPr>
      <w:b w:val="1"/>
      <w:color w:val="e059b2"/>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laser-umn.github.io/"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