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09E4" w14:textId="6EE9B0B2" w:rsidR="002E70E0" w:rsidRDefault="002E70E0" w:rsidP="00B622AA">
      <w:pPr>
        <w:pStyle w:val="Ttulo2"/>
        <w:rPr>
          <w:lang w:val="en-GB"/>
        </w:rPr>
      </w:pPr>
      <w:r>
        <w:rPr>
          <w:lang w:val="en-GB"/>
        </w:rPr>
        <w:t>Introduction to JPA</w:t>
      </w:r>
      <w:r w:rsidR="00B622AA">
        <w:rPr>
          <w:lang w:val="en-GB"/>
        </w:rPr>
        <w:t>. First Activity</w:t>
      </w:r>
    </w:p>
    <w:p w14:paraId="0C799897" w14:textId="77777777" w:rsidR="002E70E0" w:rsidRDefault="002E70E0" w:rsidP="002E70E0">
      <w:pPr>
        <w:rPr>
          <w:lang w:val="en-GB"/>
        </w:rPr>
      </w:pPr>
    </w:p>
    <w:p w14:paraId="4BD544C7" w14:textId="3A6C6E7F" w:rsidR="004B5BE2" w:rsidRPr="004B5BE2" w:rsidRDefault="004B5BE2" w:rsidP="002E70E0">
      <w:pPr>
        <w:rPr>
          <w:b/>
          <w:bCs/>
          <w:lang w:val="en-GB"/>
        </w:rPr>
      </w:pPr>
      <w:r w:rsidRPr="004B5BE2">
        <w:rPr>
          <w:b/>
          <w:bCs/>
          <w:lang w:val="en-GB"/>
        </w:rPr>
        <w:t>Exercise 1</w:t>
      </w:r>
    </w:p>
    <w:p w14:paraId="2F792EA1" w14:textId="5F49878D" w:rsidR="00CC6E82" w:rsidRDefault="00CC6E82" w:rsidP="002E70E0">
      <w:pPr>
        <w:rPr>
          <w:lang w:val="en-GB"/>
        </w:rPr>
      </w:pPr>
      <w:r>
        <w:rPr>
          <w:lang w:val="en-GB"/>
        </w:rPr>
        <w:t xml:space="preserve">After reading the article: </w:t>
      </w:r>
      <w:hyperlink r:id="rId5" w:history="1">
        <w:r w:rsidR="00DA7E2D">
          <w:rPr>
            <w:rStyle w:val="Hipervnculo"/>
            <w:rFonts w:ascii="Open Sans" w:hAnsi="Open Sans" w:cs="Open Sans"/>
            <w:color w:val="222222"/>
            <w:sz w:val="20"/>
            <w:szCs w:val="20"/>
            <w:shd w:val="clear" w:color="auto" w:fill="FFFFFF"/>
          </w:rPr>
          <w:t>https://medium.com/@bubu.tripathy/best-practices-entity-class-design-with-jpa-and-spring-boot-6f703339ab3d</w:t>
        </w:r>
      </w:hyperlink>
    </w:p>
    <w:p w14:paraId="3DA3C8F5" w14:textId="77777777" w:rsidR="00743627" w:rsidRDefault="00743627" w:rsidP="002E70E0">
      <w:pPr>
        <w:rPr>
          <w:lang w:val="en-GB"/>
        </w:rPr>
      </w:pPr>
    </w:p>
    <w:p w14:paraId="04729A1C" w14:textId="2417BC69" w:rsidR="002E70E0" w:rsidRDefault="002E70E0" w:rsidP="002E70E0">
      <w:pPr>
        <w:rPr>
          <w:lang w:val="en-GB"/>
        </w:rPr>
      </w:pPr>
      <w:r>
        <w:rPr>
          <w:lang w:val="en-GB"/>
        </w:rPr>
        <w:t xml:space="preserve">Answer the following </w:t>
      </w:r>
      <w:r w:rsidRPr="00975105">
        <w:rPr>
          <w:lang w:val="en-GB"/>
        </w:rPr>
        <w:t>questions</w:t>
      </w:r>
      <w:r>
        <w:rPr>
          <w:lang w:val="en-GB"/>
        </w:rPr>
        <w:t xml:space="preserve">: </w:t>
      </w:r>
    </w:p>
    <w:p w14:paraId="3B8EE4C3" w14:textId="77777777" w:rsidR="002E70E0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article proposes to use a </w:t>
      </w:r>
      <w:proofErr w:type="spellStart"/>
      <w:r>
        <w:rPr>
          <w:lang w:val="en-GB"/>
        </w:rPr>
        <w:t>BaseClass</w:t>
      </w:r>
      <w:proofErr w:type="spellEnd"/>
      <w:r>
        <w:rPr>
          <w:lang w:val="en-GB"/>
        </w:rPr>
        <w:t xml:space="preserve"> with attributes that other classes can inherit. Are there any drawbacks to this approach?</w:t>
      </w:r>
    </w:p>
    <w:p w14:paraId="73EAD657" w14:textId="77777777" w:rsidR="002E70E0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the difference between @Entity and @Table annotations?</w:t>
      </w:r>
    </w:p>
    <w:p w14:paraId="132DCF14" w14:textId="77777777" w:rsidR="002E70E0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 w:rsidRPr="00D16851">
        <w:rPr>
          <w:lang w:val="en-GB"/>
        </w:rPr>
        <w:t xml:space="preserve">What is </w:t>
      </w:r>
      <w:r>
        <w:rPr>
          <w:lang w:val="en-GB"/>
        </w:rPr>
        <w:t>the @GeneratedValue annotation for? What are the different strategies?</w:t>
      </w:r>
    </w:p>
    <w:p w14:paraId="5F6DF553" w14:textId="77777777" w:rsidR="002E70E0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the default behaviour of the @OneToMany relationship with respect to the “fetch” attribute? What is the difference between the different fetch types?</w:t>
      </w:r>
    </w:p>
    <w:p w14:paraId="186960CC" w14:textId="77777777" w:rsidR="002E70E0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the default behaviour of a @OneToMany relationship with respect to the “cascade” attribute?</w:t>
      </w:r>
    </w:p>
    <w:p w14:paraId="1DB33E50" w14:textId="77777777" w:rsidR="002E70E0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>
        <w:rPr>
          <w:lang w:val="en-GB"/>
        </w:rPr>
        <w:t>Describe the different ways of storing an enumeration using the @Enumerated annotation.</w:t>
      </w:r>
    </w:p>
    <w:p w14:paraId="006A527E" w14:textId="77777777" w:rsidR="002E70E0" w:rsidRPr="00D16851" w:rsidRDefault="002E70E0" w:rsidP="002E70E0">
      <w:pPr>
        <w:pStyle w:val="a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a DTO projection of a query? The example in the article uses a Java interface. Is it possible to use other Java types?</w:t>
      </w:r>
    </w:p>
    <w:p w14:paraId="132A4CC8" w14:textId="77777777" w:rsidR="00810E0F" w:rsidRDefault="00810E0F"/>
    <w:p w14:paraId="2B075875" w14:textId="2CEA128F" w:rsidR="004B5BE2" w:rsidRPr="004B5BE2" w:rsidRDefault="004B5BE2">
      <w:pPr>
        <w:rPr>
          <w:b/>
          <w:bCs/>
        </w:rPr>
      </w:pPr>
      <w:proofErr w:type="spellStart"/>
      <w:r w:rsidRPr="004B5BE2">
        <w:rPr>
          <w:b/>
          <w:bCs/>
        </w:rPr>
        <w:t>Exercise</w:t>
      </w:r>
      <w:proofErr w:type="spellEnd"/>
      <w:r w:rsidRPr="004B5BE2">
        <w:rPr>
          <w:b/>
          <w:bCs/>
        </w:rPr>
        <w:t xml:space="preserve"> 2</w:t>
      </w:r>
    </w:p>
    <w:p w14:paraId="69E2E88B" w14:textId="77777777" w:rsidR="00815C8C" w:rsidRDefault="00AB54E5">
      <w:proofErr w:type="spellStart"/>
      <w:r>
        <w:t>Clone</w:t>
      </w:r>
      <w:proofErr w:type="spellEnd"/>
      <w:r>
        <w:t xml:space="preserve"> </w:t>
      </w:r>
      <w:proofErr w:type="spellStart"/>
      <w:r>
        <w:t>the</w:t>
      </w:r>
      <w:proofErr w:type="spellEnd"/>
      <w:r w:rsidR="008C1854">
        <w:t xml:space="preserve"> </w:t>
      </w:r>
      <w:proofErr w:type="spellStart"/>
      <w:r w:rsidR="008C1854">
        <w:t>Tinder</w:t>
      </w:r>
      <w:proofErr w:type="spellEnd"/>
      <w:r w:rsidR="008C1854">
        <w:t xml:space="preserve"> </w:t>
      </w:r>
      <w:proofErr w:type="spellStart"/>
      <w:r w:rsidR="008C1854">
        <w:t>ex</w:t>
      </w:r>
      <w:r w:rsidR="00815C8C">
        <w:t>ample</w:t>
      </w:r>
      <w:proofErr w:type="spellEnd"/>
    </w:p>
    <w:p w14:paraId="37F37BBC" w14:textId="1282309E" w:rsidR="00AB54E5" w:rsidRDefault="00815C8C">
      <w:r>
        <w:t>(</w:t>
      </w:r>
      <w:hyperlink r:id="rId6" w:history="1">
        <w:r w:rsidRPr="00BA4958">
          <w:rPr>
            <w:rStyle w:val="Hipervnculo"/>
          </w:rPr>
          <w:t>https://github.com/LabInternetPub/TinderLab2526</w:t>
        </w:r>
      </w:hyperlink>
      <w:r>
        <w:t xml:space="preserve">) </w:t>
      </w:r>
      <w:proofErr w:type="spellStart"/>
      <w:r>
        <w:t>and</w:t>
      </w:r>
      <w:proofErr w:type="spellEnd"/>
      <w:r>
        <w:t xml:space="preserve"> </w:t>
      </w:r>
      <w:r w:rsidR="007344DD">
        <w:t xml:space="preserve">fetch </w:t>
      </w:r>
      <w:proofErr w:type="spellStart"/>
      <w:r w:rsidR="007344DD">
        <w:t>the</w:t>
      </w:r>
      <w:proofErr w:type="spellEnd"/>
      <w:r w:rsidR="007344DD">
        <w:t xml:space="preserve"> </w:t>
      </w:r>
      <w:r w:rsidR="0055441C">
        <w:t>“</w:t>
      </w:r>
      <w:proofErr w:type="spellStart"/>
      <w:r w:rsidR="0055441C">
        <w:t>tinderNoSecurity</w:t>
      </w:r>
      <w:proofErr w:type="spellEnd"/>
      <w:r w:rsidR="0055441C">
        <w:t xml:space="preserve">” </w:t>
      </w:r>
      <w:proofErr w:type="spellStart"/>
      <w:r w:rsidR="0055441C">
        <w:t>branch</w:t>
      </w:r>
      <w:proofErr w:type="spellEnd"/>
      <w:r w:rsidR="009D2D47">
        <w:t xml:space="preserve">. </w:t>
      </w:r>
      <w:proofErr w:type="spellStart"/>
      <w:r w:rsidR="009D2D47">
        <w:t>Run</w:t>
      </w:r>
      <w:proofErr w:type="spellEnd"/>
      <w:r w:rsidR="009D2D47">
        <w:t xml:space="preserve"> </w:t>
      </w:r>
      <w:proofErr w:type="spellStart"/>
      <w:r w:rsidR="009D2D47">
        <w:t>it</w:t>
      </w:r>
      <w:proofErr w:type="spellEnd"/>
      <w:r w:rsidR="009D2D47">
        <w:t xml:space="preserve"> </w:t>
      </w:r>
      <w:proofErr w:type="spellStart"/>
      <w:r w:rsidR="00DF7F18">
        <w:t>and</w:t>
      </w:r>
      <w:proofErr w:type="spellEnd"/>
      <w:r w:rsidR="00DF7F18">
        <w:t xml:space="preserve"> </w:t>
      </w:r>
      <w:proofErr w:type="spellStart"/>
      <w:r w:rsidR="00DF7F18">
        <w:t>see</w:t>
      </w:r>
      <w:proofErr w:type="spellEnd"/>
      <w:r w:rsidR="00DF7F18">
        <w:t xml:space="preserve"> </w:t>
      </w:r>
      <w:proofErr w:type="spellStart"/>
      <w:r w:rsidR="00DF7F18">
        <w:t>it</w:t>
      </w:r>
      <w:proofErr w:type="spellEnd"/>
      <w:r w:rsidR="00DF7F18">
        <w:t xml:space="preserve"> </w:t>
      </w:r>
      <w:proofErr w:type="spellStart"/>
      <w:r w:rsidR="00DF7F18">
        <w:t>working</w:t>
      </w:r>
      <w:proofErr w:type="spellEnd"/>
      <w:r w:rsidR="00DF7F18">
        <w:t xml:space="preserve">. </w:t>
      </w:r>
      <w:proofErr w:type="spellStart"/>
      <w:r w:rsidR="00DF7F18">
        <w:t>Make</w:t>
      </w:r>
      <w:proofErr w:type="spellEnd"/>
      <w:r w:rsidR="00DF7F18">
        <w:t xml:space="preserve"> </w:t>
      </w:r>
      <w:proofErr w:type="spellStart"/>
      <w:r w:rsidR="00DF7F18">
        <w:t>some</w:t>
      </w:r>
      <w:proofErr w:type="spellEnd"/>
      <w:r w:rsidR="00DF7F18">
        <w:t xml:space="preserve"> calls to </w:t>
      </w:r>
      <w:proofErr w:type="spellStart"/>
      <w:r w:rsidR="00DF7F18">
        <w:t>the</w:t>
      </w:r>
      <w:proofErr w:type="spellEnd"/>
      <w:r w:rsidR="00DF7F18">
        <w:t xml:space="preserve"> API: </w:t>
      </w:r>
      <w:proofErr w:type="spellStart"/>
      <w:r w:rsidR="00DF7F18">
        <w:t>use</w:t>
      </w:r>
      <w:proofErr w:type="spellEnd"/>
      <w:r w:rsidR="00DF7F18">
        <w:t xml:space="preserve"> </w:t>
      </w:r>
      <w:proofErr w:type="spellStart"/>
      <w:r w:rsidR="00DF7F18">
        <w:t>the</w:t>
      </w:r>
      <w:proofErr w:type="spellEnd"/>
      <w:r w:rsidR="00DF7F18">
        <w:t xml:space="preserve"> </w:t>
      </w:r>
      <w:proofErr w:type="spellStart"/>
      <w:r w:rsidR="007F1BB2">
        <w:t>file</w:t>
      </w:r>
      <w:proofErr w:type="spellEnd"/>
      <w:r w:rsidR="007F1BB2">
        <w:t xml:space="preserve"> </w:t>
      </w:r>
      <w:r w:rsidR="00202F0A">
        <w:t>“</w:t>
      </w:r>
      <w:proofErr w:type="spellStart"/>
      <w:r w:rsidR="007F1BB2">
        <w:t>call.http</w:t>
      </w:r>
      <w:proofErr w:type="spellEnd"/>
      <w:r w:rsidR="00202F0A">
        <w:t>”</w:t>
      </w:r>
      <w:r w:rsidR="007F1BB2">
        <w:t xml:space="preserve"> in </w:t>
      </w:r>
      <w:proofErr w:type="spellStart"/>
      <w:r w:rsidR="007F1BB2">
        <w:t>the</w:t>
      </w:r>
      <w:proofErr w:type="spellEnd"/>
      <w:r w:rsidR="007F1BB2">
        <w:t xml:space="preserve"> </w:t>
      </w:r>
      <w:proofErr w:type="spellStart"/>
      <w:r w:rsidR="007F1BB2">
        <w:t>resources</w:t>
      </w:r>
      <w:proofErr w:type="spellEnd"/>
      <w:r w:rsidR="007F1BB2">
        <w:t xml:space="preserve"> </w:t>
      </w:r>
      <w:proofErr w:type="spellStart"/>
      <w:r w:rsidR="00265468">
        <w:t>directory</w:t>
      </w:r>
      <w:proofErr w:type="spellEnd"/>
      <w:r w:rsidR="00202F0A">
        <w:t xml:space="preserve">, or </w:t>
      </w:r>
      <w:proofErr w:type="spellStart"/>
      <w:r w:rsidR="00202F0A">
        <w:t>go</w:t>
      </w:r>
      <w:proofErr w:type="spellEnd"/>
      <w:r w:rsidR="00202F0A">
        <w:t xml:space="preserve"> to </w:t>
      </w:r>
      <w:hyperlink r:id="rId7" w:history="1">
        <w:r w:rsidR="008F2945">
          <w:rPr>
            <w:rStyle w:val="Hipervnculo"/>
            <w:rFonts w:ascii="Segoe UI" w:hAnsi="Segoe UI" w:cs="Segoe UI"/>
            <w:color w:val="0969DA"/>
            <w:shd w:val="clear" w:color="auto" w:fill="FFFFFF"/>
          </w:rPr>
          <w:t>http://localhost:8080/swagger-ui/index.html</w:t>
        </w:r>
      </w:hyperlink>
      <w:r w:rsidR="008F2945">
        <w:rPr>
          <w:rFonts w:ascii="Segoe UI" w:hAnsi="Segoe UI" w:cs="Segoe UI"/>
          <w:color w:val="1F2328"/>
          <w:shd w:val="clear" w:color="auto" w:fill="FFFFFF"/>
        </w:rPr>
        <w:t> </w:t>
      </w:r>
      <w:r w:rsidR="00E53554">
        <w:rPr>
          <w:rFonts w:ascii="Segoe UI" w:hAnsi="Segoe UI" w:cs="Segoe UI"/>
          <w:color w:val="1F2328"/>
          <w:shd w:val="clear" w:color="auto" w:fill="FFFFFF"/>
        </w:rPr>
        <w:t xml:space="preserve">, or </w:t>
      </w:r>
      <w:proofErr w:type="spellStart"/>
      <w:r w:rsidR="00E53554">
        <w:rPr>
          <w:rFonts w:ascii="Segoe UI" w:hAnsi="Segoe UI" w:cs="Segoe UI"/>
          <w:color w:val="1F2328"/>
          <w:shd w:val="clear" w:color="auto" w:fill="FFFFFF"/>
        </w:rPr>
        <w:t>use</w:t>
      </w:r>
      <w:proofErr w:type="spellEnd"/>
      <w:r w:rsidR="00E53554">
        <w:rPr>
          <w:rFonts w:ascii="Segoe UI" w:hAnsi="Segoe UI" w:cs="Segoe UI"/>
          <w:color w:val="1F2328"/>
          <w:shd w:val="clear" w:color="auto" w:fill="FFFFFF"/>
        </w:rPr>
        <w:t xml:space="preserve"> any </w:t>
      </w:r>
      <w:proofErr w:type="spellStart"/>
      <w:r w:rsidR="00E53554">
        <w:rPr>
          <w:rFonts w:ascii="Segoe UI" w:hAnsi="Segoe UI" w:cs="Segoe UI"/>
          <w:color w:val="1F2328"/>
          <w:shd w:val="clear" w:color="auto" w:fill="FFFFFF"/>
        </w:rPr>
        <w:t>other</w:t>
      </w:r>
      <w:proofErr w:type="spellEnd"/>
      <w:r w:rsidR="00E53554">
        <w:rPr>
          <w:rFonts w:ascii="Segoe UI" w:hAnsi="Segoe UI" w:cs="Segoe UI"/>
          <w:color w:val="1F2328"/>
          <w:shd w:val="clear" w:color="auto" w:fill="FFFFFF"/>
        </w:rPr>
        <w:t xml:space="preserve"> HTTP client</w:t>
      </w:r>
      <w:r w:rsidR="001243AB">
        <w:rPr>
          <w:rFonts w:ascii="Segoe UI" w:hAnsi="Segoe UI" w:cs="Segoe UI"/>
          <w:color w:val="1F2328"/>
          <w:shd w:val="clear" w:color="auto" w:fill="FFFFFF"/>
        </w:rPr>
        <w:t xml:space="preserve"> to play </w:t>
      </w:r>
      <w:proofErr w:type="spellStart"/>
      <w:r w:rsidR="001243AB">
        <w:rPr>
          <w:rFonts w:ascii="Segoe UI" w:hAnsi="Segoe UI" w:cs="Segoe UI"/>
          <w:color w:val="1F2328"/>
          <w:shd w:val="clear" w:color="auto" w:fill="FFFFFF"/>
        </w:rPr>
        <w:t>around</w:t>
      </w:r>
      <w:proofErr w:type="spellEnd"/>
      <w:r w:rsidR="001243AB"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 w:rsidR="001243AB">
        <w:rPr>
          <w:rFonts w:ascii="Segoe UI" w:hAnsi="Segoe UI" w:cs="Segoe UI"/>
          <w:color w:val="1F2328"/>
          <w:shd w:val="clear" w:color="auto" w:fill="FFFFFF"/>
        </w:rPr>
        <w:t>with</w:t>
      </w:r>
      <w:proofErr w:type="spellEnd"/>
      <w:r w:rsidR="001243AB"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 w:rsidR="001243AB">
        <w:rPr>
          <w:rFonts w:ascii="Segoe UI" w:hAnsi="Segoe UI" w:cs="Segoe UI"/>
          <w:color w:val="1F2328"/>
          <w:shd w:val="clear" w:color="auto" w:fill="FFFFFF"/>
        </w:rPr>
        <w:t>the</w:t>
      </w:r>
      <w:proofErr w:type="spellEnd"/>
      <w:r w:rsidR="001243AB">
        <w:rPr>
          <w:rFonts w:ascii="Segoe UI" w:hAnsi="Segoe UI" w:cs="Segoe UI"/>
          <w:color w:val="1F2328"/>
          <w:shd w:val="clear" w:color="auto" w:fill="FFFFFF"/>
        </w:rPr>
        <w:t xml:space="preserve"> API</w:t>
      </w:r>
    </w:p>
    <w:p w14:paraId="36D4DD1B" w14:textId="77777777" w:rsidR="00815C8C" w:rsidRDefault="00815C8C"/>
    <w:p w14:paraId="6531DDC6" w14:textId="042FF8EB" w:rsidR="00A30998" w:rsidRDefault="004D589B">
      <w:proofErr w:type="spellStart"/>
      <w:r>
        <w:t>T</w:t>
      </w:r>
      <w:r w:rsidR="00AB54E5">
        <w:t>ake</w:t>
      </w:r>
      <w:proofErr w:type="spellEnd"/>
      <w:r w:rsidR="00AB54E5">
        <w:t xml:space="preserve"> a </w:t>
      </w:r>
      <w:proofErr w:type="spellStart"/>
      <w:r w:rsidR="00AB54E5">
        <w:t>look</w:t>
      </w:r>
      <w:proofErr w:type="spellEnd"/>
      <w:r w:rsidR="00AB54E5">
        <w:t xml:space="preserve"> </w:t>
      </w:r>
      <w:proofErr w:type="spellStart"/>
      <w:r w:rsidR="00AB54E5">
        <w:t>at</w:t>
      </w:r>
      <w:proofErr w:type="spellEnd"/>
      <w:r w:rsidR="00AB54E5">
        <w:t xml:space="preserve"> </w:t>
      </w:r>
      <w:proofErr w:type="spellStart"/>
      <w:r w:rsidR="00AB54E5">
        <w:t>the</w:t>
      </w:r>
      <w:proofErr w:type="spellEnd"/>
      <w:r w:rsidR="00AB54E5">
        <w:t xml:space="preserve"> </w:t>
      </w:r>
      <w:proofErr w:type="spellStart"/>
      <w:r w:rsidR="00AB54E5">
        <w:t>domain</w:t>
      </w:r>
      <w:proofErr w:type="spellEnd"/>
      <w:r w:rsidR="00AB54E5">
        <w:t xml:space="preserve"> </w:t>
      </w:r>
      <w:r w:rsidR="002260E0">
        <w:t>classes</w:t>
      </w:r>
      <w:r w:rsidR="00951F44">
        <w:t xml:space="preserve">, </w:t>
      </w:r>
      <w:proofErr w:type="spellStart"/>
      <w:r w:rsidR="00951F44">
        <w:t>the</w:t>
      </w:r>
      <w:proofErr w:type="spellEnd"/>
      <w:r w:rsidR="00951F44">
        <w:t xml:space="preserve"> </w:t>
      </w:r>
      <w:proofErr w:type="spellStart"/>
      <w:r w:rsidR="00951F44">
        <w:t>repositories</w:t>
      </w:r>
      <w:proofErr w:type="spellEnd"/>
      <w:r w:rsidR="00951F44">
        <w:t xml:space="preserve"> in </w:t>
      </w:r>
      <w:proofErr w:type="spellStart"/>
      <w:r w:rsidR="00951F44">
        <w:t>the</w:t>
      </w:r>
      <w:proofErr w:type="spellEnd"/>
      <w:r w:rsidR="00951F44">
        <w:t xml:space="preserve"> </w:t>
      </w:r>
      <w:proofErr w:type="spellStart"/>
      <w:r w:rsidR="004935E3">
        <w:t>persistence</w:t>
      </w:r>
      <w:proofErr w:type="spellEnd"/>
      <w:r w:rsidR="004935E3">
        <w:t xml:space="preserve"> </w:t>
      </w:r>
      <w:proofErr w:type="spellStart"/>
      <w:r w:rsidR="004935E3">
        <w:t>layer</w:t>
      </w:r>
      <w:proofErr w:type="spellEnd"/>
      <w:r w:rsidR="004935E3">
        <w:t>,</w:t>
      </w:r>
      <w:r w:rsidR="002260E0">
        <w:t xml:space="preserve"> </w:t>
      </w:r>
      <w:proofErr w:type="spellStart"/>
      <w:r w:rsidR="002260E0">
        <w:t>and</w:t>
      </w:r>
      <w:proofErr w:type="spellEnd"/>
      <w:r w:rsidR="002260E0">
        <w:t xml:space="preserve"> </w:t>
      </w:r>
      <w:proofErr w:type="spellStart"/>
      <w:r w:rsidR="002260E0">
        <w:t>at</w:t>
      </w:r>
      <w:proofErr w:type="spellEnd"/>
      <w:r w:rsidR="002260E0">
        <w:t xml:space="preserve"> </w:t>
      </w:r>
      <w:proofErr w:type="spellStart"/>
      <w:r w:rsidR="002260E0">
        <w:t>the</w:t>
      </w:r>
      <w:proofErr w:type="spellEnd"/>
      <w:r w:rsidR="002260E0">
        <w:t xml:space="preserve"> </w:t>
      </w:r>
      <w:proofErr w:type="spellStart"/>
      <w:r w:rsidR="002260E0">
        <w:t>TinderService</w:t>
      </w:r>
      <w:proofErr w:type="spellEnd"/>
      <w:r w:rsidR="002260E0">
        <w:t xml:space="preserve"> in </w:t>
      </w:r>
      <w:proofErr w:type="spellStart"/>
      <w:r w:rsidR="002260E0">
        <w:t>the</w:t>
      </w:r>
      <w:proofErr w:type="spellEnd"/>
      <w:r w:rsidR="002260E0">
        <w:t xml:space="preserve"> </w:t>
      </w:r>
      <w:proofErr w:type="spellStart"/>
      <w:r w:rsidR="002260E0">
        <w:t>application</w:t>
      </w:r>
      <w:proofErr w:type="spellEnd"/>
      <w:r w:rsidR="00226846">
        <w:t xml:space="preserve"> </w:t>
      </w:r>
      <w:proofErr w:type="spellStart"/>
      <w:r w:rsidR="00226846">
        <w:t>layer</w:t>
      </w:r>
      <w:proofErr w:type="spellEnd"/>
      <w:r w:rsidR="00226846">
        <w:t>.</w:t>
      </w:r>
      <w:r w:rsidR="001F5223">
        <w:t xml:space="preserve"> </w:t>
      </w:r>
      <w:proofErr w:type="spellStart"/>
      <w:r w:rsidR="001F5223">
        <w:t>Write</w:t>
      </w:r>
      <w:proofErr w:type="spellEnd"/>
      <w:r w:rsidR="001F5223">
        <w:t xml:space="preserve"> </w:t>
      </w:r>
      <w:proofErr w:type="spellStart"/>
      <w:r w:rsidR="001F5223">
        <w:t>down</w:t>
      </w:r>
      <w:proofErr w:type="spellEnd"/>
      <w:r w:rsidR="001F5223">
        <w:t xml:space="preserve"> qüestions </w:t>
      </w:r>
      <w:proofErr w:type="spellStart"/>
      <w:r w:rsidR="001F5223">
        <w:t>related</w:t>
      </w:r>
      <w:proofErr w:type="spellEnd"/>
      <w:r w:rsidR="001F5223">
        <w:t xml:space="preserve"> to </w:t>
      </w:r>
      <w:r w:rsidR="004935E3">
        <w:t xml:space="preserve">JPA </w:t>
      </w:r>
      <w:proofErr w:type="spellStart"/>
      <w:r w:rsidR="004935E3">
        <w:t>that</w:t>
      </w:r>
      <w:proofErr w:type="spellEnd"/>
      <w:r w:rsidR="004935E3">
        <w:t xml:space="preserve"> </w:t>
      </w:r>
      <w:proofErr w:type="spellStart"/>
      <w:r w:rsidR="004935E3">
        <w:t>you</w:t>
      </w:r>
      <w:proofErr w:type="spellEnd"/>
      <w:r w:rsidR="004935E3">
        <w:t xml:space="preserve"> </w:t>
      </w:r>
      <w:proofErr w:type="spellStart"/>
      <w:r w:rsidR="004935E3">
        <w:t>would</w:t>
      </w:r>
      <w:proofErr w:type="spellEnd"/>
      <w:r w:rsidR="004935E3">
        <w:t xml:space="preserve"> </w:t>
      </w:r>
      <w:proofErr w:type="spellStart"/>
      <w:r w:rsidR="004935E3">
        <w:t>like</w:t>
      </w:r>
      <w:proofErr w:type="spellEnd"/>
      <w:r w:rsidR="004935E3">
        <w:t xml:space="preserve"> to </w:t>
      </w:r>
      <w:proofErr w:type="spellStart"/>
      <w:r w:rsidR="004935E3">
        <w:t>know</w:t>
      </w:r>
      <w:proofErr w:type="spellEnd"/>
      <w:r w:rsidR="004935E3">
        <w:t>.</w:t>
      </w:r>
    </w:p>
    <w:sectPr w:rsidR="00A30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13DCC"/>
    <w:multiLevelType w:val="hybridMultilevel"/>
    <w:tmpl w:val="EC74C40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64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45"/>
    <w:rsid w:val="000117AC"/>
    <w:rsid w:val="001243AB"/>
    <w:rsid w:val="001743BC"/>
    <w:rsid w:val="001F5223"/>
    <w:rsid w:val="00202F0A"/>
    <w:rsid w:val="002260E0"/>
    <w:rsid w:val="00226846"/>
    <w:rsid w:val="00243F81"/>
    <w:rsid w:val="00265468"/>
    <w:rsid w:val="002E70E0"/>
    <w:rsid w:val="0042155A"/>
    <w:rsid w:val="004935E3"/>
    <w:rsid w:val="004B5BE2"/>
    <w:rsid w:val="004D589B"/>
    <w:rsid w:val="0051515E"/>
    <w:rsid w:val="0055441C"/>
    <w:rsid w:val="005E7CA4"/>
    <w:rsid w:val="0069439D"/>
    <w:rsid w:val="007344DD"/>
    <w:rsid w:val="00743627"/>
    <w:rsid w:val="007F1BB2"/>
    <w:rsid w:val="00810E0F"/>
    <w:rsid w:val="00815C8C"/>
    <w:rsid w:val="008A4923"/>
    <w:rsid w:val="008C1854"/>
    <w:rsid w:val="008F2945"/>
    <w:rsid w:val="00951F44"/>
    <w:rsid w:val="009D2D47"/>
    <w:rsid w:val="00A30998"/>
    <w:rsid w:val="00AB54E5"/>
    <w:rsid w:val="00B57AD9"/>
    <w:rsid w:val="00B622AA"/>
    <w:rsid w:val="00CC6E82"/>
    <w:rsid w:val="00CF4B45"/>
    <w:rsid w:val="00DA7E2D"/>
    <w:rsid w:val="00DF7F18"/>
    <w:rsid w:val="00E5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39C60"/>
  <w15:chartTrackingRefBased/>
  <w15:docId w15:val="{D7F12D9B-7A92-D246-A392-99857869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2E70E0"/>
    <w:pPr>
      <w:spacing w:after="0" w:afterAutospacing="0"/>
    </w:pPr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CF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B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B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B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B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B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CF4B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B4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B4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B4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B4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B4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B4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B4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CF4B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B4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B4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CF4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B4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CF4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B4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CF4B45"/>
    <w:rPr>
      <w:b/>
      <w:bCs/>
      <w:smallCaps/>
      <w:color w:val="0F4761" w:themeColor="accent1" w:themeShade="BF"/>
      <w:spacing w:val="5"/>
    </w:rPr>
  </w:style>
  <w:style w:type="paragraph" w:styleId="a">
    <w:basedOn w:val="Normal"/>
    <w:next w:val="Prrafodelista"/>
    <w:uiPriority w:val="34"/>
    <w:qFormat/>
    <w:rsid w:val="002E70E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A7E2D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4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bInternetPub/TinderLab2526" TargetMode="External"/><Relationship Id="rId5" Type="http://schemas.openxmlformats.org/officeDocument/2006/relationships/hyperlink" Target="https://medium.com/@bubu.tripathy/best-practices-entity-class-design-with-jpa-and-spring-boot-6f703339ab3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268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Roure Alcobé</dc:creator>
  <cp:keywords/>
  <dc:description/>
  <cp:lastModifiedBy>Josep Roure Alcobé</cp:lastModifiedBy>
  <cp:revision>30</cp:revision>
  <dcterms:created xsi:type="dcterms:W3CDTF">2025-09-25T06:42:00Z</dcterms:created>
  <dcterms:modified xsi:type="dcterms:W3CDTF">2025-09-25T07:45:00Z</dcterms:modified>
</cp:coreProperties>
</file>