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89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2008.71.50.015818-9/ RS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14/11/2012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18/12/2012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qual o prazo prescricional da pretensão de cobrança de honorários periciais contra a Fazenda Pública."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"O prazo prescricional da pretensão à cobrança de honorários periciais contra a Fazenda Pública é de cinco anos (Decreto n. 20.910/32, art. 1º), afastando-se a aplicação do prazo prescricional do Código Civil." (Tema 89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1/3 de férias, Contribuições Previdenciárias, Contribuições, DIREITO TRIBUTÁRIO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