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0022551-92.2008.4.01.3600/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tabela progressiva prevista no art. 142 da Lei n. 8.213/91, aos casos de aposentadoria por idade urbana."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"Aplica-se a tabela progressiva prevista no art. 142 da Lei n. 8.213/91, no caso de aposentadoria por idade urbana, considerando-se como marco temporal para apuração da carência o ano em que o segurado completa a idade mínima, ainda que contadas contribuições posteriores ao ano do cumprimento do requisito etário. Vide Súmula 44 da TNU." (Tema 27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- Urbana (art. 48/51), Aposentadoria por Idade (Art. 48/51),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