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Invalidez (Art. 42/7), Benefícios em Espécie, DIREITO PREVIDENCIÁRIO, Concessão,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