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civil, DIREITO CIVIL, Indenização por dano moral, Responsabilidade civil, DIREITO CIVIL, Repetição do Indébito, Responsabilidade do Fornecedor,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