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2004.32.00.711706-3/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26/02/2009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02/08/2021 (baixa definitiva)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dos juros de mora em caso de danos morais por responsabilidade civil extracontratual."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juros de mora, no caso de responsabilidade extracontratual, fluem a partir do evento danoso." (Tema 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Alienação fiduciária, Espécies de contratos, Obrigações, DIREITO CIVIL, Condomínio, Propriedade, Coisas,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