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0034815-21.2011.4.01.3800/MG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22/08/2019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25/07/2023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empregado celetista, irregularmente contratado por empresa pública sem concurso, tem, ou não, direito ao benefício do seguro-desemprego."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empregado celetista, cujo contrato com a administração pública tenha sido declarado nulo, em razão da ausência de concurso público não tem direito ao benefício do seguro-desemprego." (Tema 224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Atualização de Conta, PIS/PASEP, Organização Político-administrativa / Administração Pública,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