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0003060-22.2006.4.03.6314/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aplicável o art. 1º-F da Lei n. 9.494/97, com redação dada pela Lei n. 11.960/2009, em valores em atraso até a data de expedição do precatório."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"Tese firmada no Tema 810/STF: 1) O art. 1º-F da Lei nº 9.494/97, com a redação dada pela Lei nº 11.960/09, na parte em que disciplina os juros moratórios aplicáveis a condenações da Fazenda Pública, é inconstitucional ao incidir sobre débitos oriundos de relação jurídico-tributária, aos quais devem ser aplicados os mesmos juros de mora pelos quais a Fazenda Pública remunera seu crédito tributário, em respeito ao princípio constitucional da isonomia (CRFB, art. 5º, caput); quanto às condenações oriundas de relação jurídica não-tributária, a fixação dos juros moratórios segundo o índice de remuneração da caderneta de poupança é constitucional, permanecendo hígido, nesta extensão, o disposto no art. 1º-F da Lei nº 9.494/97 com a redação dada pela Lei nº 11.960/09; e 2) O art. 1º-F da Lei nº 9.494/97, com a redação dada pela Lei nº 11.960/09, na parte em que disciplina a atualização monetária das condenações impostas à Fazenda Pública segundo a remuneração oficial da caderneta de poupança, revela-se inconstitucional ao impor restrição desproporcional ao direito de propriedade (CRFB, art. 5º, XXII), uma vez que não se qualifica como medida adequada a capturar a variação de preços da economia, sendo inidônea a promover os fins a que se destina." (Tema 109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Sistema Único de Saúde (SUS),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