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tido na fonte, IRPJ/Imposto de Renda de Pessoa Juríd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