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Devolução de contribuições previdenciárias pagas além do teto,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