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Condomínio em edifício,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