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2009.33.00.705098-0/ BA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29/03/2012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01/10/2012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incapacidade laboral, anterior ao retorno do segurado ao RGPS, inviabiliza concessão de benefícios por incapacidade."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incapacidade laboral preeexistente veda a concessão de auxílio-doença e aposentadoria por invalidez, mesmo nos casos de reingresso no RGPS. Vide Súmula 53 da TNU." (Tema 38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Auxílio-Doença Previdenciário,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