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2009.72.61.000746-2/ 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29/04/2013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quando se inicia o prazo decadencial para o servidor publico questionar o ato de concessão de aposentadoria."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prazo decadencial de cinco anos previsto no art. 54 da Lei n. 9.784/99 para alterar ato de aposentadoria de servidor público se inicia a partir do registro do ato no Tribunal de Contas, não do ato de concessão expedido pelo órgão a que estava vinculado." (Tema 99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Aposentadoria, Servidor Público Civil, DIREITO ADMINISTRATIVO E OUTRAS MATÉRIAS DE DIREITO PÚBLICO,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