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civil, DIREITO CIVIL, Indenização por dano moral, Responsabilidade civil, DIREITO CIVIL,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