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71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2006.71.50.010101-8/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16/08/2012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19/09/2012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incidência de imposto de renda sobre os benefícios e resgates da aposentadoria complementar sob a égide da Lei n. 7.713/88."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"Os benefícios e resgates decorrentes das contribuições recolhidas sob o regime da Lei n. 7.713/88 (janeiro de 1989 a dezembro de 1995), com a incidência do imposto de renda no momento do recolhimento, não serão novamente tributados, sob pena de violação à regra proibitiva do "bis in idem". Vide recurso repetitivo do STJ: REsp 1001779/ DF." (Tema 71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Incidência sobre Hora Extra, IRPF/Imposto de Renda de Pessoa Física, Impostos,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