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Descontos Indevidos, Pedidos Genéricos Relativos aos Benefícios em Espécie, DIREITO PREVIDENCIÁRIO, Desconto em folha de pagamento, Adimplemento e extinção, Obrigações,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