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Repetição do Indébito, Responsabilidade do Fornecedor, DIREITO DO CONSUMIDOR,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