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2007.33.00.707664-3/ BA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08/02/2011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19/06/2012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ajuizamento da ação nos Juizados Especiais Federais implica em automática renúncia para fins de fixação de competência."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"Nos Juizados Especiais Federais inexiste renúncia tácita para fins de fixação de competência. Vide Súmula 17 da TNU." (Tema 24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Contratos Bancários, Espécies de contratos, Obrigações, DIREITO CIVIL,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