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5003447-94.2017.4.04.7103/RS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18/09/2019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4/2/2021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"Determinar o alcance da Lei nº 13.464/17, especialmente quanto à possibilidade de percepção de adicional noturno em relação ao exercente do cargo de Analista Tributário da Receita Federal."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vigência da Medida Provisória nº 765, de 29/12/2016 - convertida na Lei n. 13.464/2017, o servidor público federal exercente do cargo de Analista Tributário da Receita Federal tem direito à percepção de adicional noturno, incidindo a regulamentação da Norma de Execução (NE) Cogep nº 2/18 apenas após a sua vigência, a partir de 16 de fevereiro de 2018." (Tema 229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Pessoa Idosa, Garantias Constitucionais, DIREITO ADMINISTRATIVO E OUTRAS MATÉRIAS DE DIREITO PÚBLICO, Intervenção em Estado / Município, Garantias Constitucionais,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