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0003060-22.2006.4.03.6314/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09/10/2013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aplicável o art. 1º-F da Lei n. 9.494/97, com redação dada pela Lei n. 11.960/2009, em valores em atraso até a data de expedição do precatório."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"Tese firmada no Tema 810/STF: 1) O art. 1º-F da Lei nº 9.494/97, com a redação dada pela Lei nº 11.960/09, na parte em que disciplina os juros moratórios aplicáveis a condenações da Fazenda Pública, é inconstitucional ao incidir sobre débitos oriundos de relação jurídico-tributária, aos quais devem ser aplicados os mesmos juros de mora pelos quais a Fazenda Pública remunera seu crédito tributário, em respeito ao princípio constitucional da isonomia (CRFB, art. 5º, caput); quanto às condenações oriundas de relação jurídica não-tributária, a fixação dos juros moratórios segundo o índice de remuneração da caderneta de poupança é constitucional, permanecendo hígido, nesta extensão, o disposto no art. 1º-F da Lei nº 9.494/97 com a redação dada pela Lei nº 11.960/09; e 2) O art. 1º-F da Lei nº 9.494/97, com a redação dada pela Lei nº 11.960/09, na parte em que disciplina a atualização monetária das condenações impostas à Fazenda Pública segundo a remuneração oficial da caderneta de poupança, revela-se inconstitucional ao impor restrição desproporcional ao direito de propriedade (CRFB, art. 5º, XXII), uma vez que não se qualifica como medida adequada a capturar a variação de preços da economia, sendo inidônea a promover os fins a que se destina." (Tema 109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Crédito Direto ao Consumidor - CDC, Bancários, Contratos de Consumo,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