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Concessão, Pedidos Genéricos Relativos aos Benefícios em Espécie, DIREITO PREVIDENCIÁRIO, Híbrida (Art. 48/106), Aposentadoria por Idade (Art. 48/51),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