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2009.72.61.000746-2/ SC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29/04/2013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quando se inicia o prazo decadencial para o servidor publico questionar o ato de concessão de aposentadoria."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prazo decadencial de cinco anos previsto no art. 54 da Lei n. 9.784/99 para alterar ato de aposentadoria de servidor público se inicia a partir do registro do ato no Tribunal de Contas, não do ato de concessão expedido pelo órgão a que estava vinculado." (Tema 99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