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Urbano (art. 60), Auxílio-Doença Previdenciário, Benefícios em Espécie, DIREITO PREVIDENCIÁRIO, Restabelecimento, Pedidos Genéricos Relativos aos Benefícios em Espécie, DIREITO PREVIDENCIÁRIO, Urbana (art. 42/44),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