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2006.82.01.505208-4/ PB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04/03/2010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18/10/2011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certidão de casamento extemporânea serve como início de prova material para fins de concessão de aposentadoria por idade rural."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"No caso de aposentadoria por idade rural, a certidão de casamento vale como início de prova material, ainda que extemporânea." (Tema 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CND/Certidão Negativa de Débito, Crédito Tributário,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