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2007.70.50.016551-5/ PR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08/03/2010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17/08/2012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é necessário prévio pedido de prorrogação de benefício de auxílio-doença nas hipóteses conhecidas por "alta programada"."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"É devido o restabelecimento do auxílio-doença nas hipóteses conhecidas por “alta programada”, independentemente de prévio pedido administrativo de prorrogação. VIDE TEMA 164/TNU" (Tema 4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Sistema Remuneratório e Benefícios, Servidor Público Civil, DIREITO ADMINISTRATIVO E OUTRAS MATÉRIAS DE DIREITO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