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2008.71.50.015818-9/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14/11/2012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18/12/2012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prazo prescricional da pretensão de cobrança de honorários periciais contra a Fazenda Pública."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prescricional da pretensão à cobrança de honorários periciais contra a Fazenda Pública é de cinco anos (Decreto n. 20.910/32, art. 1º), afastando-se a aplicação do prazo prescricional do Código Civil." (Tema 89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Gratificações de Atividade,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