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Concessão, Pedidos Genéricos Relativos aos Benefícios em Espécie, DIREITO PREVIDENCIÁRIO, Averbação/Cômputo/Conversão de tempo de serviço especial,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