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Incidência sobre Aposentadoria,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