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71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2006.71.50.010101-8/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16/08/2012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19/09/2012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incidência de imposto de renda sobre os benefícios e resgates da aposentadoria complementar sob a égide da Lei n. 7.713/88."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"Os benefícios e resgates decorrentes das contribuições recolhidas sob o regime da Lei n. 7.713/88 (janeiro de 1989 a dezembro de 1995), com a incidência do imposto de renda no momento do recolhimento, não serão novamente tributados, sob pena de violação à regra proibitiva do "bis in idem". Vide recurso repetitivo do STJ: REsp 1001779/ DF." (Tema 71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Incidência sobre Indenização a Anistiados Políticos, Civis ou Militares, IRPF/Imposto de Renda de Pessoa Física, Impostos,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