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Material, Responsabilidade do Fornecedor, DIREITO DO CONSUMIDOR, Indenização por Dano Moral, Responsabilidade do Fornecedor, DIREITO DO CONSUMIDOR, Rescisão do contrato e devolução do dinheiro, Responsabilidade do Fornecedor, DIREITO DO CONSUMIDOR, Práticas Abusivas,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