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Atualização de Conta, PIS/PASEP, Organização Político-administrativa / Administração Pública, DIREITO ADMINISTRATIVO E OUTRAS MATÉRIAS DE DIREITO PÚBLICO, Indenização por Dano Moral,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