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109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0003060-22.2006.4.03.6314/ SP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09/10/2013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19/05/2014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é aplicável o art. 1º-F da Lei n. 9.494/97, com redação dada pela Lei n. 11.960/2009, em valores em atraso até a data de expedição do precatório."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"Tese firmada no Tema 810/STF: 1) O art. 1º-F da Lei nº 9.494/97, com a redação dada pela Lei nº 11.960/09, na parte em que disciplina os juros moratórios aplicáveis a condenações da Fazenda Pública, é inconstitucional ao incidir sobre débitos oriundos de relação jurídico-tributária, aos quais devem ser aplicados os mesmos juros de mora pelos quais a Fazenda Pública remunera seu crédito tributário, em respeito ao princípio constitucional da isonomia (CRFB, art. 5º, caput); quanto às condenações oriundas de relação jurídica não-tributária, a fixação dos juros moratórios segundo o índice de remuneração da caderneta de poupança é constitucional, permanecendo hígido, nesta extensão, o disposto no art. 1º-F da Lei nº 9.494/97 com a redação dada pela Lei nº 11.960/09; e 2) O art. 1º-F da Lei nº 9.494/97, com a redação dada pela Lei nº 11.960/09, na parte em que disciplina a atualização monetária das condenações impostas à Fazenda Pública segundo a remuneração oficial da caderneta de poupança, revela-se inconstitucional ao impor restrição desproporcional ao direito de propriedade (CRFB, art. 5º, XXII), uma vez que não se qualifica como medida adequada a capturar a variação de preços da economia, sendo inidônea a promover os fins a que se destina." (Tema 109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Registrado na ANVISA, Fornecimento de medicamentos, Pública, DIREITO DA SAÚDE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