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0022551-92.2008.4.01.3600/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tabela progressiva prevista no art. 142 da Lei n. 8.213/91, aos casos de aposentadoria por idade urbana."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"Aplica-se a tabela progressiva prevista no art. 142 da Lei n. 8.213/91, no caso de aposentadoria por idade urbana, considerando-se como marco temporal para apuração da carência o ano em que o segurado completa a idade mínima, ainda que contadas contribuições posteriores ao ano do cumprimento do requisito etário. Vide Súmula 44 da TNU." (Tema 27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(Art. 48/51),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