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medicamentos, Pública, DIREITO DA SAÚDE, Fraldas, Fornecimento de insumos,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