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0022551-92.2008.4.01.3600/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14/03/2011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aplicar tabela progressiva prevista no art. 142 da Lei n. 8.213/91, aos casos de aposentadoria por idade urbana."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"Aplica-se a tabela progressiva prevista no art. 142 da Lei n. 8.213/91, no caso de aposentadoria por idade urbana, considerando-se como marco temporal para apuração da carência o ano em que o segurado completa a idade mínima, ainda que contadas contribuições posteriores ao ano do cumprimento do requisito etário. Vide Súmula 44 da TNU." (Tema 27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Idade (Art. 48/51), Benefícios em Espécie, DIREITO PREVIDENCIÁRIO,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