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Exercício Profissional, Conselhos Regionais de Fiscalização Profissional e Afins,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