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164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0500774-49.2016.4.05.8305/PE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24/02/2017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02/10/2018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quais são os reflexos das novas regras constantes na MP nº 739/2016 (§§ 8º e 9º do art. 60 da Lei 8.213/1991) na fixação da data de cessação do benefício auxílio-doença e da exigência, quando for o caso, do pedido de prorrogação, bem como se são aplicáveis aos benefícios concedidos e às demandas ajuizadas em momento anterior à sua vigência."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"Por não vislumbrar ilegalidade na fixação de data estimada para a cessação do auxílio-doença, ou mesmo na convocação do segurado para nova avaliação da persistência das condições que levaram à concessão do benefício na via judicial, a Turma Nacional de Uniformização, por unanimidade, firmou as seguintes teses: a) os benefícios de auxílio-doença concedidos judicial ou administrativamente, sem Data de Cessação de Benefício (DCB), ainda que anteriormente à edição da MP nº 739/2016, podem ser objeto de revisão administrativa, na forma e prazos previstos em lei e demais normas que regulamentam a matéria, por meio de prévia convocação dos segurados pelo INSS, para avaliar se persistem os motivos de concessão do benefício; b) os benefícios concedidos, reativados ou prorrogados posteriormente à publicação da MP nº 767/2017, convertida na Lei n.º 13.457/17, devem, nos termos da lei, ter a sua DCB fixada, sendo desnecessária, nesses casos, a realização de nova perícia para a cessação do benefício; c) em qualquer caso, o segurado poderá pedir a prorrogação do benefício, com garantia de pagamento até a realização da perícia médica." (Tema 164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Indenização por Dano Material, Responsabilidade do Fornecedor, DIREITO DO CONSUMIDOR, Indenização por Dano Moral, Responsabilidade do Fornecedor, DIREITO DO CONSUMIDOR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