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2008.33.00.700541-2/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14/03/2011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06/12/2011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mera ausência de vínculo na CTPS é prova suficiente do desemprego involuntário e, em caso negativo, se são possíveis outros meios de prova diversos do registro em órgão do Ministério do Trabalho."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possível comprovar a condição de desemprego involuntário por outros meios de prova diversos do registro no Ministério do Trabalho, não sendo a ausência de vínculo na CTPS suficiente para tanto. Vide Súmula 27 da TNU." (Tema 19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Matrícula - Ausência de Pré-Requisito, ACESSO, DIREITO À EDUCAÇÃO, Outros, Processo Seletivo, ACESSO,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