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0000514-74.2018.4.01.4100/RO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Se a gratificação de atividade de segurança - GAS é incorporável aos proventos de aposentadoria do servidor público que a receba;  e (ii) se o seu pagamento é base de cálculo para incidência da contribuição previdenciária do regime próprio."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ser pro labore faciendo, a gratificação de atividade de segurança - GAS, prevista na Lei 11.416/06, não incorpora aos proventos de aposentadoria do servidor público, de modo a não incidir contribuição previdenciária sobre seu valor no regime próprio." (Tema 257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de incentivo,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